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74" w:rsidRDefault="00DC6274">
      <w:pPr>
        <w:widowControl/>
        <w:spacing w:line="360" w:lineRule="auto"/>
        <w:jc w:val="left"/>
        <w:rPr>
          <w:rFonts w:ascii="黑体" w:eastAsia="黑体"/>
          <w:color w:val="000000"/>
          <w:sz w:val="32"/>
          <w:szCs w:val="32"/>
        </w:rPr>
      </w:pPr>
      <w:r>
        <w:rPr>
          <w:rFonts w:ascii="黑体" w:eastAsia="黑体" w:hint="eastAsia"/>
          <w:color w:val="000000"/>
          <w:sz w:val="32"/>
          <w:szCs w:val="32"/>
        </w:rPr>
        <w:t>附件</w:t>
      </w:r>
      <w:r>
        <w:rPr>
          <w:rFonts w:ascii="黑体" w:eastAsia="黑体"/>
          <w:color w:val="000000"/>
          <w:sz w:val="32"/>
          <w:szCs w:val="32"/>
        </w:rPr>
        <w:t>1</w:t>
      </w:r>
    </w:p>
    <w:p w:rsidR="00DC6274" w:rsidRDefault="00DC627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医疗器械及体外诊断试剂注册</w:t>
      </w:r>
    </w:p>
    <w:p w:rsidR="00DC6274" w:rsidRDefault="00DC627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申报资料基本要求</w:t>
      </w:r>
    </w:p>
    <w:p w:rsidR="00DC6274" w:rsidRDefault="00DC6274">
      <w:pPr>
        <w:widowControl/>
        <w:spacing w:line="360" w:lineRule="auto"/>
        <w:jc w:val="left"/>
        <w:rPr>
          <w:rFonts w:ascii="黑体" w:eastAsia="黑体"/>
          <w:color w:val="000000"/>
          <w:sz w:val="32"/>
          <w:szCs w:val="32"/>
        </w:rPr>
      </w:pP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color w:val="000000"/>
          <w:sz w:val="32"/>
          <w:szCs w:val="32"/>
        </w:rPr>
        <w:t>一、</w:t>
      </w:r>
      <w:r>
        <w:rPr>
          <w:rFonts w:ascii="黑体" w:eastAsia="黑体" w:hAnsi="黑体"/>
          <w:b w:val="0"/>
          <w:bCs w:val="0"/>
          <w:sz w:val="32"/>
          <w:szCs w:val="32"/>
        </w:rPr>
        <w:t>申报资料</w:t>
      </w:r>
      <w:r>
        <w:rPr>
          <w:rFonts w:ascii="黑体" w:eastAsia="黑体" w:hAnsi="黑体" w:hint="eastAsia"/>
          <w:b w:val="0"/>
          <w:bCs w:val="0"/>
          <w:sz w:val="32"/>
          <w:szCs w:val="32"/>
        </w:rPr>
        <w:t>形式</w:t>
      </w:r>
      <w:r>
        <w:rPr>
          <w:rFonts w:ascii="黑体" w:eastAsia="黑体" w:hAnsi="黑体"/>
          <w:b w:val="0"/>
          <w:bCs w:val="0"/>
          <w:sz w:val="32"/>
          <w:szCs w:val="32"/>
        </w:rPr>
        <w:t>要求</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申报资料应</w:t>
      </w:r>
      <w:r>
        <w:rPr>
          <w:rFonts w:eastAsia="仿宋_GB2312" w:hint="eastAsia"/>
          <w:sz w:val="32"/>
          <w:szCs w:val="32"/>
        </w:rPr>
        <w:t>当</w:t>
      </w:r>
      <w:r>
        <w:rPr>
          <w:rFonts w:eastAsia="仿宋_GB2312"/>
          <w:sz w:val="32"/>
          <w:szCs w:val="32"/>
        </w:rPr>
        <w:t>有所提交资料目录，包括申报资料的一级和二级标题。每项二级标题对应的资料应当单独编制页码。</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申报资料应当按目录顺序排列并装订成册。</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3.</w:t>
      </w:r>
      <w:r>
        <w:rPr>
          <w:rFonts w:eastAsia="仿宋_GB2312"/>
          <w:sz w:val="32"/>
          <w:szCs w:val="32"/>
        </w:rPr>
        <w:t>申报资料一式一份，其中产品技术要求</w:t>
      </w:r>
      <w:r>
        <w:rPr>
          <w:rFonts w:eastAsia="仿宋_GB2312"/>
          <w:color w:val="000000"/>
          <w:sz w:val="32"/>
          <w:szCs w:val="32"/>
        </w:rPr>
        <w:t>和产品中文说明书</w:t>
      </w:r>
      <w:r>
        <w:rPr>
          <w:rFonts w:eastAsia="仿宋_GB2312"/>
          <w:sz w:val="32"/>
          <w:szCs w:val="32"/>
        </w:rPr>
        <w:t>一式两份</w:t>
      </w:r>
      <w:r>
        <w:rPr>
          <w:rFonts w:eastAsia="仿宋_GB2312" w:hint="eastAsia"/>
          <w:sz w:val="32"/>
          <w:szCs w:val="32"/>
        </w:rPr>
        <w:t>（其中一份另行装订）</w:t>
      </w:r>
      <w:r>
        <w:rPr>
          <w:rFonts w:eastAsia="仿宋_GB2312"/>
          <w:sz w:val="32"/>
          <w:szCs w:val="32"/>
        </w:rPr>
        <w:t>，应当使用</w:t>
      </w:r>
      <w:r>
        <w:rPr>
          <w:rFonts w:eastAsia="仿宋_GB2312"/>
          <w:sz w:val="32"/>
          <w:szCs w:val="32"/>
        </w:rPr>
        <w:t>A4</w:t>
      </w:r>
      <w:r>
        <w:rPr>
          <w:rFonts w:eastAsia="仿宋_GB2312"/>
          <w:sz w:val="32"/>
          <w:szCs w:val="32"/>
        </w:rPr>
        <w:t>规格纸张打印，内容完整、清楚，不得涂改，政府部门及其他机构出具的文件按照原件尺寸提供。凡装订成册的，不得自行拆分。</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4.</w:t>
      </w:r>
      <w:r>
        <w:rPr>
          <w:rFonts w:eastAsia="仿宋_GB2312"/>
          <w:sz w:val="32"/>
          <w:szCs w:val="32"/>
        </w:rPr>
        <w:t>申报资料使用复印件的，复印件应当清晰并与原件一致</w:t>
      </w:r>
      <w:r>
        <w:rPr>
          <w:rFonts w:eastAsia="仿宋_GB2312" w:hint="eastAsia"/>
          <w:sz w:val="32"/>
          <w:szCs w:val="32"/>
        </w:rPr>
        <w:t>。</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sz w:val="32"/>
          <w:szCs w:val="32"/>
        </w:rPr>
        <w:t>各项申报资料中的申请内容应当具有一致性。</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各项文件除</w:t>
      </w:r>
      <w:r>
        <w:rPr>
          <w:rFonts w:eastAsia="仿宋_GB2312" w:hint="eastAsia"/>
          <w:sz w:val="32"/>
          <w:szCs w:val="32"/>
        </w:rPr>
        <w:t>关联</w:t>
      </w:r>
      <w:r>
        <w:rPr>
          <w:rFonts w:eastAsia="仿宋_GB2312"/>
          <w:sz w:val="32"/>
          <w:szCs w:val="32"/>
        </w:rPr>
        <w:t>文件外，均应当以中文形式提供，如证明性文件为外文形式，还应当提供中文译本并由代理人签章。根据外文资料翻译的申报资料，应当同时提供原文。</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lastRenderedPageBreak/>
        <w:t>7</w:t>
      </w:r>
      <w:r>
        <w:rPr>
          <w:rFonts w:eastAsia="仿宋_GB2312"/>
          <w:sz w:val="32"/>
          <w:szCs w:val="32"/>
        </w:rPr>
        <w:t>.</w:t>
      </w:r>
      <w:r>
        <w:rPr>
          <w:rFonts w:eastAsia="仿宋_GB2312" w:hint="eastAsia"/>
          <w:sz w:val="32"/>
          <w:szCs w:val="32"/>
        </w:rPr>
        <w:t xml:space="preserve"> </w:t>
      </w:r>
      <w:r>
        <w:rPr>
          <w:rFonts w:eastAsia="仿宋_GB2312" w:hint="eastAsia"/>
          <w:sz w:val="32"/>
          <w:szCs w:val="32"/>
        </w:rPr>
        <w:t>如申报资料有二级标题，应以申报资料二级标题为准，分别准备各项资料，并以压缩包文件形式上传。</w:t>
      </w:r>
    </w:p>
    <w:p w:rsidR="00DC6274" w:rsidRDefault="00DC6274">
      <w:pPr>
        <w:pStyle w:val="1"/>
        <w:spacing w:before="0" w:after="0" w:line="360" w:lineRule="auto"/>
        <w:ind w:firstLineChars="200" w:firstLine="640"/>
        <w:rPr>
          <w:rFonts w:ascii="黑体" w:eastAsia="黑体" w:hAnsi="黑体"/>
          <w:b w:val="0"/>
          <w:bCs w:val="0"/>
          <w:color w:val="000000"/>
          <w:sz w:val="32"/>
          <w:szCs w:val="32"/>
        </w:rPr>
      </w:pPr>
      <w:r>
        <w:rPr>
          <w:rFonts w:ascii="黑体" w:eastAsia="黑体" w:hAnsi="黑体" w:hint="eastAsia"/>
          <w:b w:val="0"/>
          <w:bCs w:val="0"/>
          <w:color w:val="000000"/>
          <w:sz w:val="32"/>
          <w:szCs w:val="32"/>
        </w:rPr>
        <w:t>二、签章要求</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sz w:val="32"/>
          <w:szCs w:val="32"/>
        </w:rPr>
        <w:t>递交的纸质资料</w:t>
      </w:r>
      <w:r>
        <w:rPr>
          <w:rFonts w:eastAsia="仿宋_GB2312"/>
          <w:sz w:val="32"/>
          <w:szCs w:val="32"/>
        </w:rPr>
        <w:t>应当由</w:t>
      </w:r>
      <w:r>
        <w:rPr>
          <w:rFonts w:eastAsia="仿宋_GB2312" w:hint="eastAsia"/>
          <w:sz w:val="32"/>
          <w:szCs w:val="32"/>
        </w:rPr>
        <w:t>注册</w:t>
      </w:r>
      <w:r>
        <w:rPr>
          <w:rFonts w:eastAsia="仿宋_GB2312"/>
          <w:sz w:val="32"/>
          <w:szCs w:val="32"/>
        </w:rPr>
        <w:t>申请人签章。</w:t>
      </w:r>
      <w:r>
        <w:rPr>
          <w:rFonts w:eastAsia="仿宋_GB2312"/>
          <w:sz w:val="32"/>
          <w:szCs w:val="32"/>
        </w:rPr>
        <w:t>“</w:t>
      </w:r>
      <w:r>
        <w:rPr>
          <w:rFonts w:eastAsia="仿宋_GB2312"/>
          <w:sz w:val="32"/>
          <w:szCs w:val="32"/>
        </w:rPr>
        <w:t>签章</w:t>
      </w:r>
      <w:r>
        <w:rPr>
          <w:rFonts w:eastAsia="仿宋_GB2312"/>
          <w:sz w:val="32"/>
          <w:szCs w:val="32"/>
        </w:rPr>
        <w:t>”</w:t>
      </w:r>
      <w:r>
        <w:rPr>
          <w:rFonts w:eastAsia="仿宋_GB2312"/>
          <w:sz w:val="32"/>
          <w:szCs w:val="32"/>
        </w:rPr>
        <w:t>是指：</w:t>
      </w:r>
      <w:r>
        <w:rPr>
          <w:rFonts w:eastAsia="仿宋_GB2312" w:hint="eastAsia"/>
          <w:sz w:val="32"/>
          <w:szCs w:val="32"/>
        </w:rPr>
        <w:t>注册</w:t>
      </w:r>
      <w:r>
        <w:rPr>
          <w:rFonts w:eastAsia="仿宋_GB2312"/>
          <w:sz w:val="32"/>
          <w:szCs w:val="32"/>
        </w:rPr>
        <w:t>申请人盖公章，或者其法定代表人、负责人签名</w:t>
      </w:r>
      <w:r>
        <w:rPr>
          <w:rFonts w:eastAsia="仿宋_GB2312" w:hint="eastAsia"/>
          <w:sz w:val="32"/>
          <w:szCs w:val="32"/>
        </w:rPr>
        <w:t>并</w:t>
      </w:r>
      <w:r>
        <w:rPr>
          <w:rFonts w:eastAsia="仿宋_GB2312"/>
          <w:sz w:val="32"/>
          <w:szCs w:val="32"/>
        </w:rPr>
        <w:t>加盖公章。</w:t>
      </w:r>
    </w:p>
    <w:p w:rsidR="00DC6274" w:rsidRDefault="00DC6274">
      <w:pPr>
        <w:pStyle w:val="1"/>
        <w:spacing w:before="0" w:after="0" w:line="360" w:lineRule="auto"/>
        <w:ind w:firstLineChars="200" w:firstLine="640"/>
        <w:rPr>
          <w:rFonts w:ascii="黑体" w:eastAsia="黑体" w:hAnsi="黑体"/>
          <w:b w:val="0"/>
          <w:bCs w:val="0"/>
          <w:color w:val="000000"/>
          <w:sz w:val="32"/>
          <w:szCs w:val="32"/>
        </w:rPr>
      </w:pPr>
      <w:r>
        <w:rPr>
          <w:rFonts w:ascii="黑体" w:eastAsia="黑体" w:hAnsi="黑体" w:hint="eastAsia"/>
          <w:b w:val="0"/>
          <w:bCs w:val="0"/>
          <w:color w:val="000000"/>
          <w:sz w:val="32"/>
          <w:szCs w:val="32"/>
        </w:rPr>
        <w:t>三、申报资料特殊格式要求</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1.</w:t>
      </w:r>
      <w:r>
        <w:rPr>
          <w:rFonts w:eastAsia="仿宋_GB2312"/>
          <w:sz w:val="32"/>
          <w:szCs w:val="32"/>
        </w:rPr>
        <w:t>产品技术要求。</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文档可编辑、修改</w:t>
      </w:r>
      <w:r>
        <w:rPr>
          <w:rFonts w:eastAsia="仿宋_GB2312" w:hint="eastAsia"/>
          <w:sz w:val="32"/>
          <w:szCs w:val="32"/>
        </w:rPr>
        <w:t>。递交的纸质资料应包含两份，其中一份应单独装订。</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产品说明书。</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文档可编辑、修改</w:t>
      </w:r>
      <w:r>
        <w:rPr>
          <w:rFonts w:eastAsia="仿宋_GB2312" w:hint="eastAsia"/>
          <w:sz w:val="32"/>
          <w:szCs w:val="32"/>
        </w:rPr>
        <w:t>。递交的纸质资料应包含两份，其中一份应单独装订。</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r>
        <w:rPr>
          <w:rFonts w:eastAsia="仿宋_GB2312" w:hint="eastAsia"/>
          <w:sz w:val="32"/>
          <w:szCs w:val="32"/>
        </w:rPr>
        <w:t>变更</w:t>
      </w:r>
      <w:r>
        <w:rPr>
          <w:rFonts w:eastAsia="仿宋_GB2312"/>
          <w:color w:val="000000"/>
          <w:sz w:val="32"/>
          <w:szCs w:val="32"/>
        </w:rPr>
        <w:t>对比表</w:t>
      </w:r>
      <w:r>
        <w:rPr>
          <w:rFonts w:eastAsia="仿宋_GB2312" w:hint="eastAsia"/>
          <w:color w:val="000000"/>
          <w:sz w:val="32"/>
          <w:szCs w:val="32"/>
        </w:rPr>
        <w:t>。</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文档可编辑、修改</w:t>
      </w:r>
      <w:r>
        <w:rPr>
          <w:rFonts w:eastAsia="仿宋_GB2312" w:hint="eastAsia"/>
          <w:sz w:val="32"/>
          <w:szCs w:val="32"/>
        </w:rPr>
        <w:t>。递交的纸质资料仅为一份。</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产品说明书变更对比表。</w:t>
      </w:r>
    </w:p>
    <w:p w:rsidR="00DC6274" w:rsidRDefault="00DC6274">
      <w:pPr>
        <w:autoSpaceDE w:val="0"/>
        <w:autoSpaceDN w:val="0"/>
        <w:adjustRightInd w:val="0"/>
        <w:spacing w:line="360" w:lineRule="auto"/>
        <w:ind w:firstLineChars="200" w:firstLine="640"/>
        <w:rPr>
          <w:rFonts w:eastAsia="仿宋_GB2312" w:hint="eastAsia"/>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w:t>
      </w:r>
      <w:r>
        <w:rPr>
          <w:rFonts w:eastAsia="仿宋_GB2312"/>
          <w:sz w:val="32"/>
          <w:szCs w:val="32"/>
        </w:rPr>
        <w:lastRenderedPageBreak/>
        <w:t>编辑、修改</w:t>
      </w:r>
      <w:r>
        <w:rPr>
          <w:rFonts w:eastAsia="仿宋_GB2312" w:hint="eastAsia"/>
          <w:sz w:val="32"/>
          <w:szCs w:val="32"/>
        </w:rPr>
        <w:t>。递交的纸质资料仅为一份。</w:t>
      </w:r>
    </w:p>
    <w:p w:rsidR="00DC6274" w:rsidRDefault="00DC6274">
      <w:pPr>
        <w:widowControl/>
        <w:jc w:val="left"/>
        <w:rPr>
          <w:rFonts w:ascii="黑体" w:eastAsia="黑体"/>
          <w:color w:val="000000"/>
          <w:sz w:val="32"/>
          <w:szCs w:val="32"/>
        </w:rPr>
      </w:pPr>
      <w:r>
        <w:rPr>
          <w:rFonts w:eastAsia="仿宋_GB2312" w:hint="eastAsia"/>
          <w:sz w:val="32"/>
          <w:szCs w:val="32"/>
        </w:rPr>
        <w:br w:type="page"/>
      </w:r>
      <w:r>
        <w:rPr>
          <w:rFonts w:ascii="黑体" w:eastAsia="黑体" w:hint="eastAsia"/>
          <w:color w:val="000000"/>
          <w:sz w:val="32"/>
          <w:szCs w:val="32"/>
        </w:rPr>
        <w:lastRenderedPageBreak/>
        <w:t>附件</w:t>
      </w:r>
      <w:r>
        <w:rPr>
          <w:rFonts w:ascii="黑体" w:eastAsia="黑体"/>
          <w:color w:val="000000"/>
          <w:sz w:val="32"/>
          <w:szCs w:val="32"/>
        </w:rPr>
        <w:t>2</w:t>
      </w:r>
    </w:p>
    <w:p w:rsidR="00DC6274" w:rsidRDefault="00DC627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医疗器械注册申报资料要求及说明</w:t>
      </w: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DC6274">
        <w:trPr>
          <w:jc w:val="center"/>
        </w:trPr>
        <w:tc>
          <w:tcPr>
            <w:tcW w:w="3510" w:type="dxa"/>
          </w:tcPr>
          <w:p w:rsidR="00DC6274" w:rsidRDefault="00DC6274">
            <w:pPr>
              <w:spacing w:line="280" w:lineRule="exact"/>
              <w:jc w:val="center"/>
              <w:rPr>
                <w:sz w:val="24"/>
              </w:rPr>
            </w:pPr>
            <w:r>
              <w:rPr>
                <w:sz w:val="24"/>
              </w:rPr>
              <w:t>申报资料一级标题</w:t>
            </w:r>
          </w:p>
        </w:tc>
        <w:tc>
          <w:tcPr>
            <w:tcW w:w="5103" w:type="dxa"/>
          </w:tcPr>
          <w:p w:rsidR="00DC6274" w:rsidRDefault="00DC6274">
            <w:pPr>
              <w:spacing w:line="280" w:lineRule="exact"/>
              <w:jc w:val="center"/>
              <w:rPr>
                <w:sz w:val="24"/>
              </w:rPr>
            </w:pPr>
            <w:r>
              <w:rPr>
                <w:sz w:val="24"/>
              </w:rPr>
              <w:t>申报资料二级标题</w:t>
            </w:r>
          </w:p>
        </w:tc>
      </w:tr>
      <w:tr w:rsidR="00DC6274">
        <w:trPr>
          <w:jc w:val="center"/>
        </w:trPr>
        <w:tc>
          <w:tcPr>
            <w:tcW w:w="3510" w:type="dxa"/>
          </w:tcPr>
          <w:p w:rsidR="00DC6274" w:rsidRDefault="00DC6274">
            <w:pPr>
              <w:spacing w:line="280" w:lineRule="exact"/>
              <w:rPr>
                <w:rFonts w:eastAsia="仿宋"/>
                <w:sz w:val="24"/>
              </w:rPr>
            </w:pPr>
            <w:r>
              <w:rPr>
                <w:rFonts w:eastAsia="仿宋" w:hint="eastAsia"/>
                <w:sz w:val="24"/>
              </w:rPr>
              <w:t>1</w:t>
            </w:r>
            <w:r>
              <w:rPr>
                <w:rFonts w:eastAsia="仿宋"/>
                <w:sz w:val="24"/>
              </w:rPr>
              <w:t>.</w:t>
            </w:r>
            <w:r>
              <w:rPr>
                <w:rFonts w:eastAsia="仿宋" w:hint="eastAsia"/>
                <w:sz w:val="24"/>
              </w:rPr>
              <w:t>申请表</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sz w:val="24"/>
              </w:rPr>
            </w:pPr>
            <w:r>
              <w:rPr>
                <w:rFonts w:eastAsia="仿宋" w:hint="eastAsia"/>
                <w:sz w:val="24"/>
              </w:rPr>
              <w:t>2</w:t>
            </w:r>
            <w:r>
              <w:rPr>
                <w:rFonts w:eastAsia="仿宋"/>
                <w:sz w:val="24"/>
              </w:rPr>
              <w:t>.</w:t>
            </w:r>
            <w:r>
              <w:rPr>
                <w:rFonts w:eastAsia="仿宋" w:hint="eastAsia"/>
                <w:sz w:val="24"/>
              </w:rPr>
              <w:t>被委托人身份证</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sz w:val="24"/>
              </w:rPr>
            </w:pPr>
            <w:r>
              <w:rPr>
                <w:rFonts w:eastAsia="仿宋"/>
                <w:sz w:val="24"/>
              </w:rPr>
              <w:t>3.</w:t>
            </w:r>
            <w:r>
              <w:rPr>
                <w:rFonts w:eastAsia="仿宋"/>
                <w:sz w:val="24"/>
              </w:rPr>
              <w:t>监管信息</w:t>
            </w:r>
          </w:p>
        </w:tc>
        <w:tc>
          <w:tcPr>
            <w:tcW w:w="5103" w:type="dxa"/>
          </w:tcPr>
          <w:p w:rsidR="00DC6274" w:rsidRDefault="00DC6274">
            <w:pPr>
              <w:spacing w:line="280" w:lineRule="exact"/>
              <w:rPr>
                <w:rFonts w:eastAsia="仿宋"/>
                <w:sz w:val="24"/>
              </w:rPr>
            </w:pPr>
            <w:r>
              <w:rPr>
                <w:rFonts w:eastAsia="仿宋"/>
                <w:sz w:val="24"/>
              </w:rPr>
              <w:t>3.1</w:t>
            </w:r>
            <w:r>
              <w:rPr>
                <w:rFonts w:eastAsia="仿宋"/>
                <w:sz w:val="24"/>
              </w:rPr>
              <w:t>章节目录</w:t>
            </w:r>
          </w:p>
          <w:p w:rsidR="00DC6274" w:rsidRDefault="00DC6274">
            <w:pPr>
              <w:spacing w:line="280" w:lineRule="exact"/>
              <w:rPr>
                <w:rFonts w:eastAsia="仿宋"/>
                <w:sz w:val="24"/>
              </w:rPr>
            </w:pPr>
            <w:r>
              <w:rPr>
                <w:rFonts w:eastAsia="仿宋"/>
                <w:sz w:val="24"/>
              </w:rPr>
              <w:t>3.2</w:t>
            </w:r>
            <w:r>
              <w:rPr>
                <w:rFonts w:eastAsia="仿宋"/>
                <w:sz w:val="24"/>
              </w:rPr>
              <w:t>术语、缩写词列表</w:t>
            </w:r>
          </w:p>
          <w:p w:rsidR="00DC6274" w:rsidRDefault="00DC6274">
            <w:pPr>
              <w:spacing w:line="280" w:lineRule="exact"/>
              <w:rPr>
                <w:rFonts w:eastAsia="仿宋"/>
                <w:sz w:val="24"/>
              </w:rPr>
            </w:pPr>
            <w:r>
              <w:rPr>
                <w:rFonts w:eastAsia="仿宋"/>
                <w:sz w:val="24"/>
              </w:rPr>
              <w:t>3.3</w:t>
            </w:r>
            <w:r>
              <w:rPr>
                <w:rFonts w:eastAsia="仿宋"/>
                <w:sz w:val="24"/>
              </w:rPr>
              <w:t>产品列表</w:t>
            </w:r>
          </w:p>
          <w:p w:rsidR="00DC6274" w:rsidRDefault="00DC6274">
            <w:pPr>
              <w:spacing w:line="280" w:lineRule="exact"/>
              <w:rPr>
                <w:rFonts w:eastAsia="仿宋"/>
                <w:sz w:val="24"/>
              </w:rPr>
            </w:pPr>
            <w:r>
              <w:rPr>
                <w:rFonts w:eastAsia="仿宋"/>
                <w:sz w:val="24"/>
              </w:rPr>
              <w:t>3.4</w:t>
            </w:r>
            <w:r>
              <w:rPr>
                <w:rFonts w:eastAsia="仿宋"/>
                <w:sz w:val="24"/>
              </w:rPr>
              <w:t>关联文件</w:t>
            </w:r>
          </w:p>
          <w:p w:rsidR="00DC6274" w:rsidRDefault="00DC6274">
            <w:pPr>
              <w:spacing w:line="280" w:lineRule="exact"/>
              <w:rPr>
                <w:rFonts w:eastAsia="仿宋"/>
                <w:sz w:val="24"/>
              </w:rPr>
            </w:pPr>
            <w:r>
              <w:rPr>
                <w:rFonts w:eastAsia="仿宋"/>
                <w:sz w:val="24"/>
              </w:rPr>
              <w:t>3.5</w:t>
            </w:r>
            <w:r>
              <w:rPr>
                <w:rFonts w:eastAsia="仿宋"/>
                <w:sz w:val="24"/>
              </w:rPr>
              <w:t>申报前与监管机构的联系情况和沟通记录</w:t>
            </w:r>
          </w:p>
          <w:p w:rsidR="00DC6274" w:rsidRDefault="00DC6274">
            <w:pPr>
              <w:spacing w:line="280" w:lineRule="exact"/>
              <w:rPr>
                <w:rFonts w:eastAsia="仿宋"/>
                <w:sz w:val="24"/>
              </w:rPr>
            </w:pPr>
            <w:r>
              <w:rPr>
                <w:rFonts w:eastAsia="仿宋"/>
                <w:sz w:val="24"/>
              </w:rPr>
              <w:t>3.6</w:t>
            </w:r>
            <w:r>
              <w:rPr>
                <w:rFonts w:eastAsia="仿宋"/>
                <w:sz w:val="24"/>
              </w:rPr>
              <w:t>符合性声明</w:t>
            </w:r>
          </w:p>
          <w:p w:rsidR="00DC6274" w:rsidRDefault="00DC6274">
            <w:pPr>
              <w:spacing w:line="280" w:lineRule="exact"/>
              <w:rPr>
                <w:rFonts w:eastAsia="仿宋"/>
                <w:sz w:val="24"/>
              </w:rPr>
            </w:pPr>
            <w:r>
              <w:rPr>
                <w:rFonts w:eastAsia="仿宋"/>
                <w:sz w:val="24"/>
              </w:rPr>
              <w:t>3.7</w:t>
            </w:r>
            <w:r>
              <w:rPr>
                <w:rFonts w:eastAsia="仿宋" w:hint="eastAsia"/>
                <w:sz w:val="24"/>
              </w:rPr>
              <w:t>优先</w:t>
            </w:r>
            <w:r>
              <w:rPr>
                <w:rFonts w:eastAsia="仿宋"/>
                <w:sz w:val="24"/>
              </w:rPr>
              <w:t>审批申请</w:t>
            </w:r>
          </w:p>
        </w:tc>
      </w:tr>
      <w:tr w:rsidR="00DC6274">
        <w:trPr>
          <w:jc w:val="center"/>
        </w:trPr>
        <w:tc>
          <w:tcPr>
            <w:tcW w:w="3510" w:type="dxa"/>
          </w:tcPr>
          <w:p w:rsidR="00DC6274" w:rsidRDefault="00DC6274">
            <w:pPr>
              <w:spacing w:line="280" w:lineRule="exact"/>
              <w:rPr>
                <w:rFonts w:eastAsia="仿宋"/>
                <w:sz w:val="24"/>
              </w:rPr>
            </w:pPr>
            <w:r>
              <w:rPr>
                <w:rFonts w:eastAsia="仿宋"/>
                <w:sz w:val="24"/>
              </w:rPr>
              <w:t>4.</w:t>
            </w:r>
            <w:r>
              <w:rPr>
                <w:rFonts w:eastAsia="仿宋"/>
                <w:sz w:val="24"/>
              </w:rPr>
              <w:t>综述资料</w:t>
            </w:r>
          </w:p>
        </w:tc>
        <w:tc>
          <w:tcPr>
            <w:tcW w:w="5103" w:type="dxa"/>
          </w:tcPr>
          <w:p w:rsidR="00DC6274" w:rsidRDefault="00DC6274">
            <w:pPr>
              <w:spacing w:line="280" w:lineRule="exact"/>
              <w:rPr>
                <w:rFonts w:eastAsia="仿宋"/>
                <w:sz w:val="24"/>
              </w:rPr>
            </w:pPr>
            <w:r>
              <w:rPr>
                <w:rFonts w:eastAsia="仿宋"/>
                <w:sz w:val="24"/>
              </w:rPr>
              <w:t>4.1</w:t>
            </w:r>
            <w:r>
              <w:rPr>
                <w:rFonts w:eastAsia="仿宋"/>
                <w:sz w:val="24"/>
              </w:rPr>
              <w:t>章节目录</w:t>
            </w:r>
          </w:p>
          <w:p w:rsidR="00DC6274" w:rsidRDefault="00DC6274">
            <w:pPr>
              <w:spacing w:line="280" w:lineRule="exact"/>
              <w:rPr>
                <w:rFonts w:eastAsia="仿宋"/>
                <w:sz w:val="24"/>
              </w:rPr>
            </w:pPr>
            <w:r>
              <w:rPr>
                <w:rFonts w:eastAsia="仿宋"/>
                <w:sz w:val="24"/>
              </w:rPr>
              <w:t>4.2</w:t>
            </w:r>
            <w:r>
              <w:rPr>
                <w:rFonts w:eastAsia="仿宋"/>
                <w:sz w:val="24"/>
              </w:rPr>
              <w:t>概述</w:t>
            </w:r>
          </w:p>
          <w:p w:rsidR="00DC6274" w:rsidRDefault="00DC6274">
            <w:pPr>
              <w:spacing w:line="280" w:lineRule="exact"/>
              <w:rPr>
                <w:rFonts w:eastAsia="仿宋"/>
                <w:sz w:val="24"/>
              </w:rPr>
            </w:pPr>
            <w:r>
              <w:rPr>
                <w:rFonts w:eastAsia="仿宋"/>
                <w:sz w:val="24"/>
              </w:rPr>
              <w:t>4.3</w:t>
            </w:r>
            <w:r>
              <w:rPr>
                <w:rFonts w:eastAsia="仿宋"/>
                <w:sz w:val="24"/>
              </w:rPr>
              <w:t>产品描述</w:t>
            </w:r>
          </w:p>
          <w:p w:rsidR="00DC6274" w:rsidRDefault="00DC6274">
            <w:pPr>
              <w:spacing w:line="280" w:lineRule="exact"/>
              <w:rPr>
                <w:rFonts w:eastAsia="仿宋"/>
                <w:sz w:val="24"/>
              </w:rPr>
            </w:pPr>
            <w:r>
              <w:rPr>
                <w:rFonts w:eastAsia="仿宋"/>
                <w:sz w:val="24"/>
              </w:rPr>
              <w:t>4.4</w:t>
            </w:r>
            <w:r>
              <w:rPr>
                <w:rFonts w:eastAsia="仿宋"/>
                <w:sz w:val="24"/>
              </w:rPr>
              <w:t>适用范围和禁忌证</w:t>
            </w:r>
          </w:p>
          <w:p w:rsidR="00DC6274" w:rsidRDefault="00DC6274">
            <w:pPr>
              <w:spacing w:line="280" w:lineRule="exact"/>
              <w:rPr>
                <w:rFonts w:eastAsia="仿宋"/>
                <w:sz w:val="24"/>
              </w:rPr>
            </w:pPr>
            <w:r>
              <w:rPr>
                <w:rFonts w:eastAsia="仿宋"/>
                <w:sz w:val="24"/>
              </w:rPr>
              <w:t>4.5</w:t>
            </w:r>
            <w:r>
              <w:rPr>
                <w:rFonts w:eastAsia="仿宋"/>
                <w:sz w:val="24"/>
              </w:rPr>
              <w:t>申报产品上市历史</w:t>
            </w:r>
          </w:p>
          <w:p w:rsidR="00DC6274" w:rsidRDefault="00DC6274">
            <w:pPr>
              <w:spacing w:line="280" w:lineRule="exact"/>
              <w:rPr>
                <w:rFonts w:eastAsia="仿宋"/>
                <w:sz w:val="24"/>
              </w:rPr>
            </w:pPr>
            <w:r>
              <w:rPr>
                <w:rFonts w:eastAsia="仿宋"/>
                <w:sz w:val="24"/>
              </w:rPr>
              <w:t>4.6</w:t>
            </w:r>
            <w:r>
              <w:rPr>
                <w:rFonts w:eastAsia="仿宋"/>
                <w:sz w:val="24"/>
              </w:rPr>
              <w:t>其他需说明的内容</w:t>
            </w:r>
          </w:p>
        </w:tc>
      </w:tr>
      <w:tr w:rsidR="00DC6274">
        <w:trPr>
          <w:jc w:val="center"/>
        </w:trPr>
        <w:tc>
          <w:tcPr>
            <w:tcW w:w="3510" w:type="dxa"/>
          </w:tcPr>
          <w:p w:rsidR="00DC6274" w:rsidRDefault="00DC6274">
            <w:pPr>
              <w:spacing w:line="280" w:lineRule="exact"/>
              <w:rPr>
                <w:rFonts w:eastAsia="仿宋"/>
                <w:sz w:val="24"/>
              </w:rPr>
            </w:pPr>
            <w:r>
              <w:rPr>
                <w:rFonts w:eastAsia="仿宋"/>
                <w:sz w:val="24"/>
              </w:rPr>
              <w:t>5.</w:t>
            </w:r>
            <w:r>
              <w:rPr>
                <w:rFonts w:eastAsia="仿宋"/>
                <w:sz w:val="24"/>
              </w:rPr>
              <w:t>非临床资料</w:t>
            </w:r>
          </w:p>
        </w:tc>
        <w:tc>
          <w:tcPr>
            <w:tcW w:w="5103" w:type="dxa"/>
          </w:tcPr>
          <w:p w:rsidR="00DC6274" w:rsidRDefault="00DC6274">
            <w:pPr>
              <w:spacing w:line="280" w:lineRule="exact"/>
              <w:rPr>
                <w:rFonts w:eastAsia="仿宋"/>
                <w:sz w:val="24"/>
              </w:rPr>
            </w:pPr>
            <w:r>
              <w:rPr>
                <w:rFonts w:eastAsia="仿宋"/>
                <w:sz w:val="24"/>
              </w:rPr>
              <w:t>5.1</w:t>
            </w:r>
            <w:r>
              <w:rPr>
                <w:rFonts w:eastAsia="仿宋"/>
                <w:sz w:val="24"/>
              </w:rPr>
              <w:t>章节目录</w:t>
            </w:r>
          </w:p>
          <w:p w:rsidR="00DC6274" w:rsidRDefault="00DC6274">
            <w:pPr>
              <w:spacing w:line="280" w:lineRule="exact"/>
              <w:rPr>
                <w:rFonts w:eastAsia="仿宋"/>
                <w:sz w:val="24"/>
              </w:rPr>
            </w:pPr>
            <w:r>
              <w:rPr>
                <w:rFonts w:eastAsia="仿宋"/>
                <w:sz w:val="24"/>
              </w:rPr>
              <w:t>5.2</w:t>
            </w:r>
            <w:r>
              <w:rPr>
                <w:rFonts w:eastAsia="仿宋"/>
                <w:sz w:val="24"/>
              </w:rPr>
              <w:t>产品风险管理资料</w:t>
            </w:r>
          </w:p>
          <w:p w:rsidR="00DC6274" w:rsidRDefault="00DC6274">
            <w:pPr>
              <w:spacing w:line="280" w:lineRule="exact"/>
              <w:rPr>
                <w:rFonts w:eastAsia="仿宋"/>
                <w:sz w:val="24"/>
              </w:rPr>
            </w:pPr>
            <w:r>
              <w:rPr>
                <w:rFonts w:eastAsia="仿宋"/>
                <w:sz w:val="24"/>
              </w:rPr>
              <w:t>5.3</w:t>
            </w:r>
            <w:r>
              <w:rPr>
                <w:rFonts w:eastAsia="仿宋"/>
                <w:sz w:val="24"/>
              </w:rPr>
              <w:t>医疗器械安全和性能基本原则清单</w:t>
            </w:r>
          </w:p>
          <w:p w:rsidR="00DC6274" w:rsidRDefault="00DC6274">
            <w:pPr>
              <w:spacing w:line="280" w:lineRule="exact"/>
              <w:rPr>
                <w:rFonts w:eastAsia="仿宋"/>
                <w:sz w:val="24"/>
              </w:rPr>
            </w:pPr>
            <w:r>
              <w:rPr>
                <w:rFonts w:eastAsia="仿宋"/>
                <w:sz w:val="24"/>
              </w:rPr>
              <w:t>5.4</w:t>
            </w:r>
            <w:r>
              <w:rPr>
                <w:rFonts w:eastAsia="仿宋"/>
                <w:sz w:val="24"/>
              </w:rPr>
              <w:t>产品技术要求</w:t>
            </w:r>
          </w:p>
          <w:p w:rsidR="00DC6274" w:rsidRDefault="00DC6274">
            <w:pPr>
              <w:spacing w:line="280" w:lineRule="exact"/>
              <w:rPr>
                <w:rFonts w:eastAsia="仿宋"/>
                <w:sz w:val="24"/>
              </w:rPr>
            </w:pPr>
            <w:r>
              <w:rPr>
                <w:rFonts w:eastAsia="仿宋" w:hint="eastAsia"/>
                <w:sz w:val="24"/>
              </w:rPr>
              <w:t>5</w:t>
            </w:r>
            <w:r>
              <w:rPr>
                <w:rFonts w:eastAsia="仿宋"/>
                <w:sz w:val="24"/>
              </w:rPr>
              <w:t>.5</w:t>
            </w:r>
            <w:r>
              <w:rPr>
                <w:rFonts w:eastAsia="仿宋" w:hint="eastAsia"/>
                <w:sz w:val="24"/>
              </w:rPr>
              <w:t>产品检验报告</w:t>
            </w:r>
          </w:p>
          <w:p w:rsidR="00DC6274" w:rsidRDefault="00DC6274">
            <w:pPr>
              <w:spacing w:line="280" w:lineRule="exact"/>
              <w:rPr>
                <w:rFonts w:eastAsia="仿宋"/>
                <w:sz w:val="24"/>
              </w:rPr>
            </w:pPr>
            <w:r>
              <w:rPr>
                <w:rFonts w:eastAsia="仿宋"/>
                <w:sz w:val="24"/>
              </w:rPr>
              <w:t>5.6</w:t>
            </w:r>
            <w:r>
              <w:rPr>
                <w:rFonts w:eastAsia="仿宋"/>
                <w:sz w:val="24"/>
              </w:rPr>
              <w:t>研究资料</w:t>
            </w:r>
          </w:p>
          <w:p w:rsidR="00DC6274" w:rsidRDefault="00DC6274">
            <w:pPr>
              <w:spacing w:line="280" w:lineRule="exact"/>
              <w:rPr>
                <w:rFonts w:eastAsia="仿宋"/>
                <w:sz w:val="24"/>
              </w:rPr>
            </w:pPr>
            <w:r>
              <w:rPr>
                <w:rFonts w:eastAsia="仿宋"/>
                <w:sz w:val="24"/>
              </w:rPr>
              <w:t>5.7</w:t>
            </w:r>
            <w:r>
              <w:rPr>
                <w:rFonts w:eastAsia="仿宋"/>
                <w:sz w:val="24"/>
              </w:rPr>
              <w:t>非临床文献</w:t>
            </w:r>
          </w:p>
          <w:p w:rsidR="00DC6274" w:rsidRDefault="00DC6274">
            <w:pPr>
              <w:spacing w:line="280" w:lineRule="exact"/>
              <w:rPr>
                <w:rFonts w:eastAsia="仿宋"/>
                <w:sz w:val="24"/>
              </w:rPr>
            </w:pPr>
            <w:r>
              <w:rPr>
                <w:rFonts w:eastAsia="仿宋"/>
                <w:sz w:val="24"/>
              </w:rPr>
              <w:t>5.8</w:t>
            </w:r>
            <w:r>
              <w:rPr>
                <w:rFonts w:eastAsia="仿宋"/>
                <w:sz w:val="24"/>
              </w:rPr>
              <w:t>稳定性研究</w:t>
            </w:r>
          </w:p>
          <w:p w:rsidR="00DC6274" w:rsidRDefault="00DC6274">
            <w:pPr>
              <w:spacing w:line="280" w:lineRule="exact"/>
              <w:rPr>
                <w:rFonts w:eastAsia="仿宋"/>
                <w:sz w:val="24"/>
              </w:rPr>
            </w:pPr>
            <w:r>
              <w:rPr>
                <w:rFonts w:eastAsia="仿宋"/>
                <w:sz w:val="24"/>
              </w:rPr>
              <w:t>5.9</w:t>
            </w:r>
            <w:r>
              <w:rPr>
                <w:rFonts w:eastAsia="仿宋"/>
                <w:sz w:val="24"/>
              </w:rPr>
              <w:t>其他资料</w:t>
            </w:r>
          </w:p>
        </w:tc>
      </w:tr>
      <w:tr w:rsidR="00DC6274">
        <w:trPr>
          <w:jc w:val="center"/>
        </w:trPr>
        <w:tc>
          <w:tcPr>
            <w:tcW w:w="3510" w:type="dxa"/>
          </w:tcPr>
          <w:p w:rsidR="00DC6274" w:rsidRDefault="00DC6274">
            <w:pPr>
              <w:spacing w:line="280" w:lineRule="exact"/>
              <w:rPr>
                <w:rFonts w:eastAsia="仿宋"/>
                <w:sz w:val="24"/>
              </w:rPr>
            </w:pPr>
            <w:r>
              <w:rPr>
                <w:rFonts w:eastAsia="仿宋"/>
                <w:sz w:val="24"/>
              </w:rPr>
              <w:t>6.</w:t>
            </w:r>
            <w:r>
              <w:rPr>
                <w:rFonts w:eastAsia="仿宋"/>
                <w:sz w:val="24"/>
              </w:rPr>
              <w:t>临床评价资料</w:t>
            </w:r>
          </w:p>
        </w:tc>
        <w:tc>
          <w:tcPr>
            <w:tcW w:w="5103" w:type="dxa"/>
          </w:tcPr>
          <w:p w:rsidR="00DC6274" w:rsidRDefault="00DC6274">
            <w:pPr>
              <w:spacing w:line="280" w:lineRule="exact"/>
              <w:rPr>
                <w:rFonts w:eastAsia="仿宋"/>
                <w:sz w:val="24"/>
              </w:rPr>
            </w:pPr>
            <w:r>
              <w:rPr>
                <w:rFonts w:eastAsia="仿宋"/>
                <w:sz w:val="24"/>
              </w:rPr>
              <w:t>6.1</w:t>
            </w:r>
            <w:r>
              <w:rPr>
                <w:rFonts w:eastAsia="仿宋"/>
                <w:sz w:val="24"/>
              </w:rPr>
              <w:t>章节目录</w:t>
            </w:r>
          </w:p>
          <w:p w:rsidR="00DC6274" w:rsidRDefault="00DC6274">
            <w:pPr>
              <w:spacing w:line="280" w:lineRule="exact"/>
              <w:rPr>
                <w:rFonts w:eastAsia="仿宋"/>
                <w:sz w:val="24"/>
              </w:rPr>
            </w:pPr>
            <w:r>
              <w:rPr>
                <w:rFonts w:eastAsia="仿宋"/>
                <w:sz w:val="24"/>
              </w:rPr>
              <w:t>6.2</w:t>
            </w:r>
            <w:r>
              <w:rPr>
                <w:rFonts w:eastAsia="仿宋"/>
                <w:sz w:val="24"/>
              </w:rPr>
              <w:t>临床评价资料</w:t>
            </w:r>
            <w:r>
              <w:rPr>
                <w:rFonts w:eastAsia="仿宋" w:hint="eastAsia"/>
                <w:sz w:val="24"/>
              </w:rPr>
              <w:t>要求</w:t>
            </w:r>
          </w:p>
          <w:p w:rsidR="00DC6274" w:rsidRDefault="00DC6274">
            <w:pPr>
              <w:spacing w:line="280" w:lineRule="exact"/>
              <w:rPr>
                <w:rFonts w:eastAsia="仿宋"/>
                <w:sz w:val="24"/>
              </w:rPr>
            </w:pPr>
            <w:r>
              <w:rPr>
                <w:rFonts w:eastAsia="仿宋"/>
                <w:sz w:val="24"/>
              </w:rPr>
              <w:t>6.3</w:t>
            </w:r>
            <w:r>
              <w:rPr>
                <w:rFonts w:eastAsia="仿宋"/>
                <w:sz w:val="24"/>
              </w:rPr>
              <w:t>其他资料</w:t>
            </w:r>
          </w:p>
        </w:tc>
      </w:tr>
      <w:tr w:rsidR="00DC6274">
        <w:trPr>
          <w:jc w:val="center"/>
        </w:trPr>
        <w:tc>
          <w:tcPr>
            <w:tcW w:w="3510" w:type="dxa"/>
          </w:tcPr>
          <w:p w:rsidR="00DC6274" w:rsidRDefault="00DC6274">
            <w:pPr>
              <w:spacing w:line="280" w:lineRule="exact"/>
              <w:rPr>
                <w:rFonts w:eastAsia="仿宋"/>
                <w:sz w:val="24"/>
              </w:rPr>
            </w:pPr>
            <w:r>
              <w:rPr>
                <w:rFonts w:eastAsia="仿宋"/>
                <w:sz w:val="24"/>
              </w:rPr>
              <w:t>7.</w:t>
            </w:r>
            <w:r>
              <w:rPr>
                <w:rFonts w:eastAsia="仿宋"/>
                <w:sz w:val="24"/>
              </w:rPr>
              <w:t>产品说明书和标签样稿</w:t>
            </w:r>
          </w:p>
        </w:tc>
        <w:tc>
          <w:tcPr>
            <w:tcW w:w="5103" w:type="dxa"/>
          </w:tcPr>
          <w:p w:rsidR="00DC6274" w:rsidRDefault="00DC6274">
            <w:pPr>
              <w:spacing w:line="280" w:lineRule="exact"/>
              <w:rPr>
                <w:rFonts w:eastAsia="仿宋"/>
                <w:sz w:val="24"/>
              </w:rPr>
            </w:pPr>
            <w:r>
              <w:rPr>
                <w:rFonts w:eastAsia="仿宋"/>
                <w:sz w:val="24"/>
              </w:rPr>
              <w:t>7.1</w:t>
            </w:r>
            <w:r>
              <w:rPr>
                <w:rFonts w:eastAsia="仿宋"/>
                <w:sz w:val="24"/>
              </w:rPr>
              <w:t>章节目录</w:t>
            </w:r>
          </w:p>
          <w:p w:rsidR="00DC6274" w:rsidRDefault="00DC6274">
            <w:pPr>
              <w:spacing w:line="280" w:lineRule="exact"/>
              <w:rPr>
                <w:rFonts w:eastAsia="仿宋"/>
                <w:sz w:val="24"/>
              </w:rPr>
            </w:pPr>
            <w:r>
              <w:rPr>
                <w:rFonts w:eastAsia="仿宋"/>
                <w:sz w:val="24"/>
              </w:rPr>
              <w:t>7.2</w:t>
            </w:r>
            <w:r>
              <w:rPr>
                <w:rFonts w:eastAsia="仿宋"/>
                <w:sz w:val="24"/>
              </w:rPr>
              <w:t>产品说明书</w:t>
            </w:r>
          </w:p>
          <w:p w:rsidR="00DC6274" w:rsidRDefault="00DC6274">
            <w:pPr>
              <w:spacing w:line="280" w:lineRule="exact"/>
              <w:rPr>
                <w:rFonts w:eastAsia="仿宋"/>
                <w:sz w:val="24"/>
              </w:rPr>
            </w:pPr>
            <w:r>
              <w:rPr>
                <w:rFonts w:eastAsia="仿宋"/>
                <w:sz w:val="24"/>
              </w:rPr>
              <w:t>7.3</w:t>
            </w:r>
            <w:r>
              <w:rPr>
                <w:rFonts w:eastAsia="仿宋"/>
                <w:sz w:val="24"/>
              </w:rPr>
              <w:t>标签样稿</w:t>
            </w:r>
          </w:p>
          <w:p w:rsidR="00DC6274" w:rsidRDefault="00DC6274">
            <w:pPr>
              <w:spacing w:line="280" w:lineRule="exact"/>
              <w:rPr>
                <w:rFonts w:eastAsia="仿宋"/>
                <w:sz w:val="24"/>
              </w:rPr>
            </w:pPr>
            <w:r>
              <w:rPr>
                <w:rFonts w:eastAsia="仿宋"/>
                <w:sz w:val="24"/>
              </w:rPr>
              <w:t>7.4</w:t>
            </w:r>
            <w:r>
              <w:rPr>
                <w:rFonts w:eastAsia="仿宋"/>
                <w:sz w:val="24"/>
              </w:rPr>
              <w:t>其他资料</w:t>
            </w:r>
          </w:p>
        </w:tc>
      </w:tr>
      <w:tr w:rsidR="00DC6274">
        <w:trPr>
          <w:jc w:val="center"/>
        </w:trPr>
        <w:tc>
          <w:tcPr>
            <w:tcW w:w="3510" w:type="dxa"/>
          </w:tcPr>
          <w:p w:rsidR="00DC6274" w:rsidRDefault="00DC6274">
            <w:pPr>
              <w:spacing w:line="280" w:lineRule="exact"/>
              <w:rPr>
                <w:rFonts w:eastAsia="仿宋"/>
                <w:sz w:val="24"/>
              </w:rPr>
            </w:pPr>
            <w:r>
              <w:rPr>
                <w:rFonts w:eastAsia="仿宋"/>
                <w:sz w:val="24"/>
              </w:rPr>
              <w:t>8.</w:t>
            </w:r>
            <w:r>
              <w:rPr>
                <w:rFonts w:eastAsia="仿宋"/>
                <w:sz w:val="24"/>
              </w:rPr>
              <w:t>质量管理体系文件</w:t>
            </w:r>
          </w:p>
        </w:tc>
        <w:tc>
          <w:tcPr>
            <w:tcW w:w="5103" w:type="dxa"/>
          </w:tcPr>
          <w:p w:rsidR="00DC6274" w:rsidRDefault="00DC6274">
            <w:pPr>
              <w:spacing w:line="280" w:lineRule="exact"/>
              <w:rPr>
                <w:rFonts w:eastAsia="仿宋"/>
                <w:sz w:val="24"/>
              </w:rPr>
            </w:pPr>
            <w:r>
              <w:rPr>
                <w:rFonts w:eastAsia="仿宋"/>
                <w:sz w:val="24"/>
              </w:rPr>
              <w:t>8.1</w:t>
            </w:r>
            <w:r>
              <w:rPr>
                <w:rFonts w:eastAsia="仿宋"/>
                <w:sz w:val="24"/>
              </w:rPr>
              <w:t>综述</w:t>
            </w:r>
          </w:p>
          <w:p w:rsidR="00DC6274" w:rsidRDefault="00DC6274">
            <w:pPr>
              <w:spacing w:line="280" w:lineRule="exact"/>
              <w:rPr>
                <w:rFonts w:eastAsia="仿宋"/>
                <w:sz w:val="24"/>
              </w:rPr>
            </w:pPr>
            <w:r>
              <w:rPr>
                <w:rFonts w:eastAsia="仿宋"/>
                <w:sz w:val="24"/>
              </w:rPr>
              <w:t>8.2</w:t>
            </w:r>
            <w:r>
              <w:rPr>
                <w:rFonts w:eastAsia="仿宋"/>
                <w:sz w:val="24"/>
              </w:rPr>
              <w:t>章节目录</w:t>
            </w:r>
          </w:p>
          <w:p w:rsidR="00DC6274" w:rsidRDefault="00DC6274">
            <w:pPr>
              <w:spacing w:line="280" w:lineRule="exact"/>
              <w:rPr>
                <w:rFonts w:eastAsia="仿宋"/>
                <w:sz w:val="24"/>
              </w:rPr>
            </w:pPr>
            <w:r>
              <w:rPr>
                <w:rFonts w:eastAsia="仿宋"/>
                <w:sz w:val="24"/>
              </w:rPr>
              <w:t>8.3</w:t>
            </w:r>
            <w:r>
              <w:rPr>
                <w:rFonts w:eastAsia="仿宋"/>
                <w:sz w:val="24"/>
              </w:rPr>
              <w:t>生产制造信息</w:t>
            </w:r>
          </w:p>
          <w:p w:rsidR="00DC6274" w:rsidRDefault="00DC6274">
            <w:pPr>
              <w:spacing w:line="280" w:lineRule="exact"/>
              <w:rPr>
                <w:rFonts w:eastAsia="仿宋"/>
                <w:sz w:val="24"/>
              </w:rPr>
            </w:pPr>
            <w:r>
              <w:rPr>
                <w:rFonts w:eastAsia="仿宋"/>
                <w:sz w:val="24"/>
              </w:rPr>
              <w:t>8.4</w:t>
            </w:r>
            <w:r>
              <w:rPr>
                <w:rFonts w:eastAsia="仿宋"/>
                <w:sz w:val="24"/>
              </w:rPr>
              <w:t>质量管理体系程序</w:t>
            </w:r>
          </w:p>
          <w:p w:rsidR="00DC6274" w:rsidRDefault="00DC6274">
            <w:pPr>
              <w:spacing w:line="280" w:lineRule="exact"/>
              <w:rPr>
                <w:rFonts w:eastAsia="仿宋"/>
                <w:sz w:val="24"/>
              </w:rPr>
            </w:pPr>
            <w:r>
              <w:rPr>
                <w:rFonts w:eastAsia="仿宋"/>
                <w:sz w:val="24"/>
              </w:rPr>
              <w:t>8.5</w:t>
            </w:r>
            <w:r>
              <w:rPr>
                <w:rFonts w:eastAsia="仿宋"/>
                <w:sz w:val="24"/>
              </w:rPr>
              <w:t>管理职责程序</w:t>
            </w:r>
          </w:p>
          <w:p w:rsidR="00DC6274" w:rsidRDefault="00DC6274">
            <w:pPr>
              <w:spacing w:line="280" w:lineRule="exact"/>
              <w:rPr>
                <w:rFonts w:eastAsia="仿宋"/>
                <w:sz w:val="24"/>
              </w:rPr>
            </w:pPr>
            <w:r>
              <w:rPr>
                <w:rFonts w:eastAsia="仿宋"/>
                <w:sz w:val="24"/>
              </w:rPr>
              <w:t>8.6</w:t>
            </w:r>
            <w:r>
              <w:rPr>
                <w:rFonts w:eastAsia="仿宋"/>
                <w:sz w:val="24"/>
              </w:rPr>
              <w:t>资源管理程序</w:t>
            </w:r>
          </w:p>
          <w:p w:rsidR="00DC6274" w:rsidRDefault="00DC6274">
            <w:pPr>
              <w:spacing w:line="280" w:lineRule="exact"/>
              <w:rPr>
                <w:rFonts w:eastAsia="仿宋"/>
                <w:sz w:val="24"/>
              </w:rPr>
            </w:pPr>
            <w:r>
              <w:rPr>
                <w:rFonts w:eastAsia="仿宋"/>
                <w:sz w:val="24"/>
              </w:rPr>
              <w:t>8.7</w:t>
            </w:r>
            <w:r>
              <w:rPr>
                <w:rFonts w:eastAsia="仿宋"/>
                <w:sz w:val="24"/>
              </w:rPr>
              <w:t>产品实现程序</w:t>
            </w:r>
          </w:p>
          <w:p w:rsidR="00DC6274" w:rsidRDefault="00DC6274">
            <w:pPr>
              <w:spacing w:line="280" w:lineRule="exact"/>
              <w:rPr>
                <w:rFonts w:eastAsia="仿宋"/>
                <w:sz w:val="24"/>
              </w:rPr>
            </w:pPr>
            <w:r>
              <w:rPr>
                <w:rFonts w:eastAsia="仿宋"/>
                <w:sz w:val="24"/>
              </w:rPr>
              <w:t>8.8</w:t>
            </w:r>
            <w:r>
              <w:rPr>
                <w:rFonts w:eastAsia="仿宋"/>
                <w:sz w:val="24"/>
              </w:rPr>
              <w:t>质量管理体系的测量、分析和改进程序</w:t>
            </w:r>
          </w:p>
          <w:p w:rsidR="00DC6274" w:rsidRDefault="00DC6274">
            <w:pPr>
              <w:spacing w:line="280" w:lineRule="exact"/>
              <w:rPr>
                <w:rFonts w:eastAsia="仿宋"/>
                <w:sz w:val="24"/>
              </w:rPr>
            </w:pPr>
            <w:r>
              <w:rPr>
                <w:rFonts w:eastAsia="仿宋"/>
                <w:sz w:val="24"/>
              </w:rPr>
              <w:t>8.9</w:t>
            </w:r>
            <w:r>
              <w:rPr>
                <w:rFonts w:eastAsia="仿宋"/>
                <w:sz w:val="24"/>
              </w:rPr>
              <w:t>其他质量体系程序信息</w:t>
            </w:r>
          </w:p>
          <w:p w:rsidR="00DC6274" w:rsidRDefault="00DC6274">
            <w:pPr>
              <w:spacing w:line="280" w:lineRule="exact"/>
              <w:rPr>
                <w:rFonts w:eastAsia="仿宋"/>
                <w:sz w:val="24"/>
              </w:rPr>
            </w:pPr>
            <w:r>
              <w:rPr>
                <w:rFonts w:eastAsia="仿宋"/>
                <w:sz w:val="24"/>
              </w:rPr>
              <w:t>8.10</w:t>
            </w:r>
            <w:r>
              <w:rPr>
                <w:rFonts w:eastAsia="仿宋"/>
                <w:sz w:val="24"/>
              </w:rPr>
              <w:t>质量管理体系核查文件</w:t>
            </w:r>
          </w:p>
        </w:tc>
      </w:tr>
    </w:tbl>
    <w:p w:rsidR="00DC6274" w:rsidRDefault="00DC6274">
      <w:pPr>
        <w:pStyle w:val="1"/>
        <w:spacing w:before="0" w:after="0" w:line="360" w:lineRule="auto"/>
        <w:rPr>
          <w:rFonts w:ascii="黑体" w:eastAsia="黑体" w:hAnsi="黑体"/>
          <w:b w:val="0"/>
          <w:bCs w:val="0"/>
          <w:sz w:val="32"/>
          <w:szCs w:val="32"/>
        </w:rPr>
      </w:pPr>
      <w:r>
        <w:rPr>
          <w:rFonts w:ascii="黑体" w:cs="仿宋_GB2312"/>
          <w:b w:val="0"/>
          <w:bCs w:val="0"/>
          <w:sz w:val="30"/>
          <w:szCs w:val="30"/>
        </w:rPr>
        <w:br w:type="page"/>
      </w:r>
      <w:r>
        <w:rPr>
          <w:rFonts w:ascii="黑体" w:cs="仿宋_GB2312" w:hint="eastAsia"/>
          <w:b w:val="0"/>
          <w:bCs w:val="0"/>
          <w:sz w:val="30"/>
          <w:szCs w:val="30"/>
        </w:rPr>
        <w:lastRenderedPageBreak/>
        <w:t xml:space="preserve">    </w:t>
      </w:r>
      <w:r>
        <w:rPr>
          <w:rFonts w:ascii="黑体" w:eastAsia="黑体" w:hAnsi="黑体"/>
          <w:b w:val="0"/>
          <w:bCs w:val="0"/>
          <w:sz w:val="32"/>
          <w:szCs w:val="32"/>
        </w:rPr>
        <w:t>一、</w:t>
      </w:r>
      <w:r>
        <w:rPr>
          <w:rFonts w:ascii="黑体" w:eastAsia="黑体" w:hAnsi="黑体" w:hint="eastAsia"/>
          <w:b w:val="0"/>
          <w:bCs w:val="0"/>
          <w:sz w:val="32"/>
          <w:szCs w:val="32"/>
        </w:rPr>
        <w:t>申请表</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按要求填写完整（不留白），并通过“法人一证通”或电子营业执照签章。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二、被委托人身份证</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可以通过电子证照库调取的可以免于提交，若无法调取请上传扫描件并通过“法人一证通”或电子营业执照签章。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三</w:t>
      </w:r>
      <w:r>
        <w:rPr>
          <w:rFonts w:ascii="黑体" w:eastAsia="黑体" w:hAnsi="黑体"/>
          <w:b w:val="0"/>
          <w:bCs w:val="0"/>
          <w:sz w:val="32"/>
          <w:szCs w:val="32"/>
        </w:rPr>
        <w:t>、监管信息</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hint="eastAsia"/>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二</w:t>
      </w:r>
      <w:r>
        <w:rPr>
          <w:rFonts w:ascii="楷体_GB2312" w:eastAsia="楷体_GB2312"/>
          <w:b w:val="0"/>
          <w:bCs w:val="0"/>
        </w:rPr>
        <w:t>）术语、缩写词列表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如适用，应当根据注册申报资料的实际情况，对其中出现的需要明确含义的术语或缩写词进行定义。</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）产品列表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w:t>
      </w:r>
      <w:r>
        <w:rPr>
          <w:rFonts w:ascii="楷体_GB2312" w:eastAsia="楷体_GB2312" w:hint="eastAsia"/>
          <w:b w:val="0"/>
          <w:bCs w:val="0"/>
        </w:rPr>
        <w:t>四</w:t>
      </w:r>
      <w:r>
        <w:rPr>
          <w:rFonts w:ascii="楷体_GB2312" w:eastAsia="楷体_GB2312"/>
          <w:b w:val="0"/>
          <w:bCs w:val="0"/>
        </w:rPr>
        <w:t>）关联文件</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w:t>
      </w:r>
      <w:r>
        <w:rPr>
          <w:rFonts w:eastAsia="仿宋_GB2312"/>
          <w:color w:val="000000"/>
          <w:sz w:val="32"/>
          <w:szCs w:val="32"/>
        </w:rPr>
        <w:t>按照《</w:t>
      </w:r>
      <w:r>
        <w:rPr>
          <w:rFonts w:eastAsia="仿宋_GB2312" w:hint="eastAsia"/>
          <w:color w:val="000000"/>
          <w:sz w:val="32"/>
          <w:szCs w:val="32"/>
        </w:rPr>
        <w:t>上海市第二类创新医疗器械特别审查程序</w:t>
      </w:r>
      <w:r>
        <w:rPr>
          <w:rFonts w:eastAsia="仿宋_GB2312"/>
          <w:color w:val="000000"/>
          <w:sz w:val="32"/>
          <w:szCs w:val="32"/>
        </w:rPr>
        <w:t>》审批的境内医疗器械申请注册时，应当提交通过创新医疗器械审查的相关说明。</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color w:val="000000"/>
          <w:sz w:val="32"/>
          <w:szCs w:val="32"/>
        </w:rPr>
        <w:t>委托其他企业生产的，应当提供受托企业资格文件（营业执照副本复印件）、委托合同和质量协议。</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w:t>
      </w:r>
      <w:r>
        <w:rPr>
          <w:rFonts w:eastAsia="仿宋_GB2312"/>
          <w:color w:val="000000"/>
          <w:sz w:val="32"/>
          <w:szCs w:val="32"/>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五</w:t>
      </w:r>
      <w:r>
        <w:rPr>
          <w:rFonts w:ascii="楷体_GB2312" w:eastAsia="楷体_GB2312"/>
          <w:b w:val="0"/>
          <w:bCs w:val="0"/>
        </w:rPr>
        <w:t>）申报前与监管机构的联系情况和沟通记录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在产品申报前，如果申请人与监管机构针对申报产品以会议形式进行了沟通，或者申报产品与既往注册申报相关。应当提供下列内容（如适用）：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）列出监管机构回复的申报前沟通。</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2</w:t>
      </w:r>
      <w:r>
        <w:rPr>
          <w:rFonts w:eastAsia="仿宋_GB2312"/>
          <w:color w:val="000000"/>
          <w:sz w:val="32"/>
          <w:szCs w:val="32"/>
        </w:rPr>
        <w:t>）既往注册申报产品的受理号。</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）既往申报前沟通的相关资料，如既往申报会议前提交的信息、会议议程、演示幻灯片、最终的会议纪要、会议中待办事项的回复，以及所有与申请相关的电子邮件。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）既往申报（如自行撤销</w:t>
      </w:r>
      <w:r>
        <w:rPr>
          <w:rFonts w:eastAsia="仿宋_GB2312"/>
          <w:color w:val="000000"/>
          <w:sz w:val="32"/>
          <w:szCs w:val="32"/>
        </w:rPr>
        <w:t>/</w:t>
      </w:r>
      <w:r>
        <w:rPr>
          <w:rFonts w:eastAsia="仿宋_GB2312"/>
          <w:color w:val="000000"/>
          <w:sz w:val="32"/>
          <w:szCs w:val="32"/>
        </w:rPr>
        <w:t>不予注册上市申请、临床试验审批申请等）中监管机构已明确的相关问题。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）在申报前沟通中，申请人明确提出的问题，以及监管机构提供的建议。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6</w:t>
      </w:r>
      <w:r>
        <w:rPr>
          <w:rFonts w:eastAsia="仿宋_GB2312"/>
          <w:color w:val="000000"/>
          <w:sz w:val="32"/>
          <w:szCs w:val="32"/>
        </w:rPr>
        <w:t>）说明在本次申报中如何解决上述问题。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六</w:t>
      </w:r>
      <w:r>
        <w:rPr>
          <w:rFonts w:ascii="楷体_GB2312" w:eastAsia="楷体_GB2312"/>
          <w:b w:val="0"/>
          <w:bCs w:val="0"/>
        </w:rPr>
        <w:t>）符合性声明</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申请人应当声明下列内容：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申报产品符合《医疗器械注册与备案管理办法》和相关法规的要求。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申报产品符合《医疗器械分类规则》有关分类的要求。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申报产品符合现行国家标准、行业标准，并提供符合标准的清单。</w:t>
      </w:r>
    </w:p>
    <w:p w:rsidR="00DC6274" w:rsidRDefault="00DC6274">
      <w:pPr>
        <w:spacing w:line="360" w:lineRule="auto"/>
        <w:ind w:firstLineChars="200" w:firstLine="640"/>
        <w:rPr>
          <w:rFonts w:eastAsia="仿宋_GB2312"/>
          <w:sz w:val="32"/>
          <w:szCs w:val="32"/>
        </w:rPr>
      </w:pPr>
      <w:r>
        <w:rPr>
          <w:rFonts w:eastAsia="仿宋_GB2312"/>
          <w:color w:val="000000"/>
          <w:sz w:val="32"/>
          <w:szCs w:val="32"/>
        </w:rPr>
        <w:t>4.</w:t>
      </w:r>
      <w:r>
        <w:rPr>
          <w:rFonts w:eastAsia="仿宋_GB2312"/>
          <w:color w:val="000000"/>
          <w:sz w:val="32"/>
          <w:szCs w:val="32"/>
        </w:rPr>
        <w:t>保证</w:t>
      </w:r>
      <w:r>
        <w:rPr>
          <w:rFonts w:eastAsia="仿宋_GB2312"/>
          <w:sz w:val="32"/>
          <w:szCs w:val="32"/>
        </w:rPr>
        <w:t>所提交资料的真实性。</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七</w:t>
      </w:r>
      <w:r>
        <w:rPr>
          <w:rFonts w:ascii="楷体_GB2312" w:eastAsia="楷体_GB2312"/>
          <w:b w:val="0"/>
          <w:bCs w:val="0"/>
        </w:rPr>
        <w:t>）</w:t>
      </w:r>
      <w:r>
        <w:rPr>
          <w:rFonts w:ascii="楷体_GB2312" w:eastAsia="楷体_GB2312" w:hint="eastAsia"/>
          <w:b w:val="0"/>
          <w:bCs w:val="0"/>
        </w:rPr>
        <w:t>优先</w:t>
      </w:r>
      <w:r>
        <w:rPr>
          <w:rFonts w:ascii="楷体_GB2312" w:eastAsia="楷体_GB2312"/>
          <w:b w:val="0"/>
          <w:bCs w:val="0"/>
        </w:rPr>
        <w:t>审批申请</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按照《上海市第二类医疗器械优先审批程序》要求递交。</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四</w:t>
      </w:r>
      <w:r>
        <w:rPr>
          <w:rFonts w:ascii="黑体" w:eastAsia="黑体" w:hAnsi="黑体"/>
          <w:b w:val="0"/>
          <w:bCs w:val="0"/>
          <w:sz w:val="32"/>
          <w:szCs w:val="32"/>
        </w:rPr>
        <w:t>、综述资料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（二）概述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描述申报产品的通用名称及其确定依据。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描述申报产品的管理类别，包括：所属分类子目录名称、一级产品类别、二级产品类别，管理类别，分类编码。</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描述申报产品适用范围。</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如适用，描述有关申报产品的背景信息概述或特别细节，如：申报产品的历史概述、历次提交的信息，与其他经批准上市</w:t>
      </w:r>
      <w:r>
        <w:rPr>
          <w:rFonts w:eastAsia="仿宋_GB2312"/>
          <w:color w:val="000000"/>
          <w:sz w:val="32"/>
          <w:szCs w:val="32"/>
        </w:rPr>
        <w:lastRenderedPageBreak/>
        <w:t>产品的关系等。</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（三）产品描述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器械及操作原理描述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）无源医疗器械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描述工作原理、作用机理（如适用）、结构及组成、原材料（与使用者和</w:t>
      </w:r>
      <w:r>
        <w:rPr>
          <w:rFonts w:eastAsia="仿宋_GB2312"/>
          <w:color w:val="000000"/>
          <w:sz w:val="32"/>
          <w:szCs w:val="32"/>
        </w:rPr>
        <w:t>/</w:t>
      </w:r>
      <w:r>
        <w:rPr>
          <w:rFonts w:eastAsia="仿宋_GB2312"/>
          <w:color w:val="000000"/>
          <w:sz w:val="32"/>
          <w:szCs w:val="32"/>
        </w:rPr>
        <w:t>或患者直接或间接接触的材料成分；若器械中包含生物材料或衍生物，描述物质来源和原材料、预期使用目的、主要作用方式；若器械中包含活性药物成分（</w:t>
      </w:r>
      <w:r>
        <w:rPr>
          <w:rFonts w:eastAsia="仿宋_GB2312"/>
          <w:color w:val="000000"/>
          <w:sz w:val="32"/>
          <w:szCs w:val="32"/>
        </w:rPr>
        <w:t>API</w:t>
      </w:r>
      <w:r>
        <w:rPr>
          <w:rFonts w:eastAsia="仿宋_GB2312"/>
          <w:color w:val="000000"/>
          <w:sz w:val="32"/>
          <w:szCs w:val="32"/>
        </w:rPr>
        <w:t>）或药物，描述药物名称、预期使用目的、主要作用方式、来源）、交付状态及灭菌方式（如适用，描述灭菌实施者、灭菌方法、灭菌有效期），结构示意图和</w:t>
      </w:r>
      <w:r>
        <w:rPr>
          <w:rFonts w:eastAsia="仿宋_GB2312"/>
          <w:color w:val="000000"/>
          <w:sz w:val="32"/>
          <w:szCs w:val="32"/>
        </w:rPr>
        <w:t>/</w:t>
      </w:r>
      <w:r>
        <w:rPr>
          <w:rFonts w:eastAsia="仿宋_GB2312"/>
          <w:color w:val="000000"/>
          <w:sz w:val="32"/>
          <w:szCs w:val="32"/>
        </w:rPr>
        <w:t>或产品图示、使用方法及图示（如适用）以及区别于其他同类产品的特征等内容。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）有源医疗器械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描述工作原理、作用机理</w:t>
      </w:r>
      <w:r>
        <w:rPr>
          <w:rFonts w:eastAsia="仿宋_GB2312" w:hint="eastAsia"/>
          <w:color w:val="000000"/>
          <w:sz w:val="32"/>
          <w:szCs w:val="32"/>
        </w:rPr>
        <w:t>（</w:t>
      </w:r>
      <w:r>
        <w:rPr>
          <w:rFonts w:eastAsia="仿宋_GB2312"/>
          <w:color w:val="000000"/>
          <w:sz w:val="32"/>
          <w:szCs w:val="32"/>
        </w:rPr>
        <w:t>如适用</w:t>
      </w:r>
      <w:r>
        <w:rPr>
          <w:rFonts w:eastAsia="仿宋_GB2312" w:hint="eastAsia"/>
          <w:color w:val="000000"/>
          <w:sz w:val="32"/>
          <w:szCs w:val="32"/>
        </w:rPr>
        <w:t>）</w:t>
      </w:r>
      <w:r>
        <w:rPr>
          <w:rFonts w:eastAsia="仿宋_GB2312"/>
          <w:color w:val="000000"/>
          <w:sz w:val="32"/>
          <w:szCs w:val="32"/>
        </w:rPr>
        <w:t>、结构及组成、主要功能及其组成部件（如关键组件和软件等</w:t>
      </w:r>
      <w:r>
        <w:rPr>
          <w:rFonts w:eastAsia="仿宋_GB2312" w:hint="eastAsia"/>
          <w:color w:val="000000"/>
          <w:sz w:val="32"/>
          <w:szCs w:val="32"/>
        </w:rPr>
        <w:t>）</w:t>
      </w:r>
      <w:r>
        <w:rPr>
          <w:rFonts w:eastAsia="仿宋_GB2312"/>
          <w:color w:val="000000"/>
          <w:sz w:val="32"/>
          <w:szCs w:val="32"/>
        </w:rPr>
        <w:t>的功能、产品图示（含标识、接口、操控面板、应用部分等细节），以及区别于其他同</w:t>
      </w:r>
      <w:r>
        <w:rPr>
          <w:rFonts w:eastAsia="仿宋_GB2312"/>
          <w:color w:val="000000"/>
          <w:sz w:val="32"/>
          <w:szCs w:val="32"/>
        </w:rPr>
        <w:lastRenderedPageBreak/>
        <w:t>类产品的特征等内容。含有多个组成部分的，应说明其连接或组装关系。</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型号规格</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包装说明</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）说明所有产品组成的包装信息。对于无菌医疗器械，应当说明其</w:t>
      </w:r>
      <w:r>
        <w:rPr>
          <w:rFonts w:eastAsia="仿宋_GB2312"/>
          <w:sz w:val="32"/>
          <w:szCs w:val="32"/>
        </w:rPr>
        <w:t>无菌屏障系统</w:t>
      </w:r>
      <w:r>
        <w:rPr>
          <w:rFonts w:eastAsia="仿宋_GB2312"/>
          <w:color w:val="000000"/>
          <w:sz w:val="32"/>
          <w:szCs w:val="32"/>
        </w:rPr>
        <w:t>的信息；对于具有微生物限度要求的医疗器械，应当说明保持其微生物限度的包装信息。说明如何确保最终使用者可清晰地辨识包装的完整性。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）若使用者在进行灭菌前需要包装医疗器械或附件时，应当提供正确包装的信息（如材料、成分和尺寸等）。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研发历程</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阐述申请注册产品的研发背景和目的。如有参考的同类产品</w:t>
      </w:r>
      <w:r>
        <w:rPr>
          <w:rFonts w:eastAsia="仿宋_GB2312"/>
          <w:color w:val="000000"/>
          <w:sz w:val="32"/>
          <w:szCs w:val="32"/>
        </w:rPr>
        <w:lastRenderedPageBreak/>
        <w:t>或前代产品，应当提供同类产品或前代产品的信息，并说明选择其作为研发参考的原因。</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与同类和</w:t>
      </w:r>
      <w:r>
        <w:rPr>
          <w:rFonts w:eastAsia="仿宋_GB2312"/>
          <w:color w:val="000000"/>
          <w:sz w:val="32"/>
          <w:szCs w:val="32"/>
        </w:rPr>
        <w:t>/</w:t>
      </w:r>
      <w:r>
        <w:rPr>
          <w:rFonts w:eastAsia="仿宋_GB2312"/>
          <w:color w:val="000000"/>
          <w:sz w:val="32"/>
          <w:szCs w:val="32"/>
        </w:rPr>
        <w:t>或前代产品的参考和比较</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列表比较说明申报产品与同类产品和</w:t>
      </w:r>
      <w:r>
        <w:rPr>
          <w:rFonts w:eastAsia="仿宋_GB2312"/>
          <w:color w:val="000000"/>
          <w:sz w:val="32"/>
          <w:szCs w:val="32"/>
        </w:rPr>
        <w:t>/</w:t>
      </w:r>
      <w:r>
        <w:rPr>
          <w:rFonts w:eastAsia="仿宋_GB2312"/>
          <w:color w:val="000000"/>
          <w:sz w:val="32"/>
          <w:szCs w:val="32"/>
        </w:rPr>
        <w:t>或前代产品在工作原理、结构组成、制造材料、性能指标、作用方式（如植入、介入），以及适用范围等方面的异同。</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（四）适用范围和禁忌证</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适用范围</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）申报产品的预期用途，并描述其适用的医疗阶段（如治疗后的监测、康复等）。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）明确目标用户及其操作或使用该产品应当具备的技能</w:t>
      </w:r>
      <w:r>
        <w:rPr>
          <w:rFonts w:eastAsia="仿宋_GB2312"/>
          <w:color w:val="000000"/>
          <w:sz w:val="32"/>
          <w:szCs w:val="32"/>
        </w:rPr>
        <w:t>/</w:t>
      </w:r>
      <w:r>
        <w:rPr>
          <w:rFonts w:eastAsia="仿宋_GB2312"/>
          <w:color w:val="000000"/>
          <w:sz w:val="32"/>
          <w:szCs w:val="32"/>
        </w:rPr>
        <w:t>知识</w:t>
      </w:r>
      <w:r>
        <w:rPr>
          <w:rFonts w:eastAsia="仿宋_GB2312"/>
          <w:color w:val="000000"/>
          <w:sz w:val="32"/>
          <w:szCs w:val="32"/>
        </w:rPr>
        <w:t>/</w:t>
      </w:r>
      <w:r>
        <w:rPr>
          <w:rFonts w:eastAsia="仿宋_GB2312"/>
          <w:color w:val="000000"/>
          <w:sz w:val="32"/>
          <w:szCs w:val="32"/>
        </w:rPr>
        <w:t>培训。</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4</w:t>
      </w:r>
      <w:r>
        <w:rPr>
          <w:rFonts w:eastAsia="仿宋_GB2312"/>
          <w:color w:val="000000"/>
          <w:sz w:val="32"/>
          <w:szCs w:val="32"/>
        </w:rPr>
        <w:t>）说明产品是一次性使用还是重复使用。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）说明与其组合使用实现预期用途的其他产品。</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预期使用环境</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）该产品预期使用的地点，如医疗机构、实验室、救护车、家庭等。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）可能影响其安全性和有效性的环境条件，如温度、湿度、压力、移动、振动、海拔等。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适用人群</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目标患者人群的信息（如成人、新生儿、婴儿或者儿童）或无预期治疗特定人群的声明，患者选择标准的信息，以及使用过程中需要监测的参数、考虑的因素。</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如申报产品目标患者人群包含新生儿、婴儿或者儿童，应当描述预期使用申报产品治疗、诊断、预防、缓解或治愈疾病、病况的非成人特定群体。</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禁忌证</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如适用，通过风险</w:t>
      </w:r>
      <w:r>
        <w:rPr>
          <w:rFonts w:eastAsia="仿宋_GB2312"/>
          <w:color w:val="000000"/>
          <w:sz w:val="32"/>
          <w:szCs w:val="32"/>
        </w:rPr>
        <w:t>/</w:t>
      </w:r>
      <w:r>
        <w:rPr>
          <w:rFonts w:eastAsia="仿宋_GB2312"/>
          <w:color w:val="000000"/>
          <w:sz w:val="32"/>
          <w:szCs w:val="32"/>
        </w:rPr>
        <w:t>受益评估后，针对某些疾病、情况或特</w:t>
      </w:r>
      <w:r>
        <w:rPr>
          <w:rFonts w:eastAsia="仿宋_GB2312"/>
          <w:color w:val="000000"/>
          <w:sz w:val="32"/>
          <w:szCs w:val="32"/>
        </w:rPr>
        <w:lastRenderedPageBreak/>
        <w:t>定的人群（如儿童、老年人、孕妇及哺乳期妇女、肝肾功能不全者），认为不推荐使用该产品，应当明确说明。</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（五）申报产品上市历史</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如适用，应当提交申报产品的下列资料：</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1.</w:t>
      </w:r>
      <w:r>
        <w:rPr>
          <w:rFonts w:eastAsia="仿宋_GB2312"/>
          <w:sz w:val="32"/>
          <w:szCs w:val="32"/>
          <w:lang w:val="en-CA"/>
        </w:rPr>
        <w:t>上市情况</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截至提交注册申请前，申报产品在各国家或地区的上市批准时间、销售情况。若申报产品在不同国家或地区上市时有差异（如设计、标签、技术参数等），应当逐一描述。</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2.</w:t>
      </w:r>
      <w:r>
        <w:rPr>
          <w:rFonts w:eastAsia="仿宋_GB2312"/>
          <w:sz w:val="32"/>
          <w:szCs w:val="32"/>
          <w:lang w:val="en-CA"/>
        </w:rPr>
        <w:t>不良事件和召回</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同时，应当对上述不良事件、召回进行分析评价，阐明不良事件、召回发生的原因并对其安全性、有效性的影响予以说明。若不良事件、召回数量大，应当根据事件类型总结每个类型涉及</w:t>
      </w:r>
      <w:r>
        <w:rPr>
          <w:rFonts w:eastAsia="仿宋_GB2312"/>
          <w:sz w:val="32"/>
          <w:szCs w:val="32"/>
          <w:lang w:val="en-CA"/>
        </w:rPr>
        <w:lastRenderedPageBreak/>
        <w:t>的数量。</w:t>
      </w:r>
    </w:p>
    <w:p w:rsidR="00DC6274" w:rsidRDefault="00DC6274">
      <w:pPr>
        <w:spacing w:line="360" w:lineRule="auto"/>
        <w:ind w:firstLineChars="200" w:firstLine="640"/>
        <w:rPr>
          <w:rFonts w:eastAsia="仿宋_GB2312"/>
          <w:sz w:val="32"/>
          <w:szCs w:val="32"/>
          <w:lang w:val="en-CA"/>
        </w:rPr>
      </w:pPr>
      <w:r>
        <w:rPr>
          <w:rFonts w:eastAsia="仿宋_GB2312"/>
          <w:sz w:val="32"/>
          <w:szCs w:val="32"/>
          <w:lang w:val="en-CA"/>
        </w:rPr>
        <w:t>3.</w:t>
      </w:r>
      <w:r>
        <w:rPr>
          <w:rFonts w:eastAsia="仿宋_GB2312"/>
          <w:sz w:val="32"/>
          <w:szCs w:val="32"/>
          <w:lang w:val="en-CA"/>
        </w:rPr>
        <w:t>销售、不良事件及召回率</w:t>
      </w:r>
    </w:p>
    <w:p w:rsidR="00DC6274" w:rsidRDefault="00DC6274">
      <w:pPr>
        <w:spacing w:line="360" w:lineRule="auto"/>
        <w:ind w:firstLineChars="200" w:firstLine="640"/>
        <w:rPr>
          <w:rFonts w:eastAsia="仿宋_GB2312"/>
          <w:sz w:val="32"/>
          <w:szCs w:val="32"/>
        </w:rPr>
      </w:pPr>
      <w:r>
        <w:rPr>
          <w:rFonts w:eastAsia="仿宋_GB2312"/>
          <w:sz w:val="32"/>
          <w:szCs w:val="32"/>
        </w:rPr>
        <w:t>如适用，应当提交申报产品近五年在各国家（地区）销售数量的总结，按以下方式提供在各国家（地区）的不良事件、召回比率，并进行比率计算关键分析。</w:t>
      </w:r>
    </w:p>
    <w:p w:rsidR="00DC6274" w:rsidRDefault="00DC6274">
      <w:pPr>
        <w:spacing w:line="360" w:lineRule="auto"/>
        <w:ind w:firstLineChars="200" w:firstLine="640"/>
        <w:rPr>
          <w:rFonts w:eastAsia="仿宋_GB2312"/>
          <w:sz w:val="32"/>
          <w:szCs w:val="32"/>
        </w:rPr>
      </w:pPr>
      <w:r>
        <w:rPr>
          <w:rFonts w:eastAsia="仿宋_GB2312"/>
          <w:sz w:val="32"/>
          <w:szCs w:val="32"/>
        </w:rPr>
        <w:t>如：不良事件发生率＝不良事件数量</w:t>
      </w:r>
      <w:r>
        <w:rPr>
          <w:rFonts w:eastAsia="仿宋_GB2312"/>
          <w:sz w:val="32"/>
          <w:szCs w:val="32"/>
        </w:rPr>
        <w:t>÷</w:t>
      </w:r>
      <w:r>
        <w:rPr>
          <w:rFonts w:eastAsia="仿宋_GB2312"/>
          <w:sz w:val="32"/>
          <w:szCs w:val="32"/>
        </w:rPr>
        <w:t>销售数量</w:t>
      </w:r>
      <w:r>
        <w:rPr>
          <w:rFonts w:eastAsia="仿宋_GB2312"/>
          <w:sz w:val="32"/>
          <w:szCs w:val="32"/>
        </w:rPr>
        <w:t>×100%</w:t>
      </w:r>
      <w:r>
        <w:rPr>
          <w:rFonts w:eastAsia="仿宋_GB2312"/>
          <w:sz w:val="32"/>
          <w:szCs w:val="32"/>
        </w:rPr>
        <w:t>，召回发生率＝召回数量</w:t>
      </w:r>
      <w:r>
        <w:rPr>
          <w:rFonts w:eastAsia="仿宋_GB2312"/>
          <w:sz w:val="32"/>
          <w:szCs w:val="32"/>
        </w:rPr>
        <w:t>÷</w:t>
      </w:r>
      <w:r>
        <w:rPr>
          <w:rFonts w:eastAsia="仿宋_GB2312"/>
          <w:sz w:val="32"/>
          <w:szCs w:val="32"/>
        </w:rPr>
        <w:t>销售数量</w:t>
      </w:r>
      <w:r>
        <w:rPr>
          <w:rFonts w:eastAsia="仿宋_GB2312"/>
          <w:sz w:val="32"/>
          <w:szCs w:val="32"/>
        </w:rPr>
        <w:t>×100%</w:t>
      </w:r>
      <w:r>
        <w:rPr>
          <w:rFonts w:eastAsia="仿宋_GB2312"/>
          <w:sz w:val="32"/>
          <w:szCs w:val="32"/>
        </w:rPr>
        <w:t>。发生率可以采用每使用患者年或每使用进行计算，申请人应当描述发生率计算方法。</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（六）其他需说明的内容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如适用，明确与申报产品联合使用实现预期用途的其他产品的详细信息。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对于已获得批准的部件或配合使用的附件，应当提供注册证编号和国家药监局官方网站公布的注册证信息。</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五</w:t>
      </w:r>
      <w:r>
        <w:rPr>
          <w:rFonts w:ascii="黑体" w:eastAsia="黑体" w:hAnsi="黑体"/>
          <w:b w:val="0"/>
          <w:bCs w:val="0"/>
          <w:sz w:val="32"/>
          <w:szCs w:val="32"/>
        </w:rPr>
        <w:t>、非临床资料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w:t>
      </w:r>
      <w:r>
        <w:rPr>
          <w:rFonts w:eastAsia="仿宋_GB2312"/>
          <w:color w:val="000000"/>
          <w:sz w:val="32"/>
          <w:szCs w:val="32"/>
        </w:rPr>
        <w:lastRenderedPageBreak/>
        <w:t>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（二）产品风险管理资料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产品风险管理资料是对产品的风险管理过程及其评审的结果予以记录所形成的资料。应当提供下列内容，并说明对于每项已判定危害的下列各个过程的可追溯性。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风险分析：包括医疗器械适用范围和与安全性有关特征的识别、危害的识别、估计每个危害处境的风险。</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风险评价：对于每个已识别的危害处境，评价和决定是否需要降低风险，若需要，描述如何进行相应风险控制。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风险控制：描述为降低风险所执行风险控制的相关内容。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任何一个或多个剩余风险的可接受性评定。</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与产品受益相比，综合评价产品风险可接受。</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（三）医疗器械安全和性能基本原则清单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w:t>
      </w:r>
      <w:r>
        <w:rPr>
          <w:rFonts w:eastAsia="仿宋_GB2312"/>
          <w:color w:val="000000"/>
          <w:sz w:val="32"/>
          <w:szCs w:val="32"/>
        </w:rPr>
        <w:lastRenderedPageBreak/>
        <w:t>由。</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（四）产品技术要求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医疗器械产品技术要求应当按照相关要求的规定编制。</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文档，并且可编辑、修改</w:t>
      </w:r>
      <w:r>
        <w:rPr>
          <w:rFonts w:eastAsia="仿宋_GB2312" w:hint="eastAsia"/>
          <w:sz w:val="32"/>
          <w:szCs w:val="32"/>
        </w:rPr>
        <w:t>。递交的纸质资料应包含两份，其中一份应单独装订。</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w:t>
      </w:r>
      <w:r>
        <w:rPr>
          <w:rFonts w:ascii="楷体_GB2312" w:eastAsia="楷体_GB2312" w:hint="eastAsia"/>
          <w:b w:val="0"/>
          <w:bCs w:val="0"/>
        </w:rPr>
        <w:t>五</w:t>
      </w:r>
      <w:r>
        <w:rPr>
          <w:rFonts w:ascii="楷体_GB2312" w:eastAsia="楷体_GB2312"/>
          <w:b w:val="0"/>
          <w:bCs w:val="0"/>
        </w:rPr>
        <w:t>）产品检验报告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可提交以下任一形式的检验报告：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）申请人出具的自检报告。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六</w:t>
      </w:r>
      <w:r>
        <w:rPr>
          <w:rFonts w:ascii="楷体_GB2312" w:eastAsia="楷体_GB2312"/>
          <w:b w:val="0"/>
          <w:bCs w:val="0"/>
        </w:rPr>
        <w:t>）研究资料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化学和物理性能研究</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）应当提供产品化学</w:t>
      </w:r>
      <w:r>
        <w:rPr>
          <w:rFonts w:eastAsia="仿宋_GB2312" w:hint="eastAsia"/>
          <w:color w:val="000000"/>
          <w:sz w:val="32"/>
          <w:szCs w:val="32"/>
        </w:rPr>
        <w:t>/</w:t>
      </w:r>
      <w:r>
        <w:rPr>
          <w:rFonts w:eastAsia="仿宋_GB2312" w:hint="eastAsia"/>
          <w:color w:val="000000"/>
          <w:sz w:val="32"/>
          <w:szCs w:val="32"/>
        </w:rPr>
        <w:t>材料表征、物理和</w:t>
      </w:r>
      <w:r>
        <w:rPr>
          <w:rFonts w:eastAsia="仿宋_GB2312" w:hint="eastAsia"/>
          <w:color w:val="000000"/>
          <w:sz w:val="32"/>
          <w:szCs w:val="32"/>
        </w:rPr>
        <w:t>/</w:t>
      </w:r>
      <w:r>
        <w:rPr>
          <w:rFonts w:eastAsia="仿宋_GB2312" w:hint="eastAsia"/>
          <w:color w:val="000000"/>
          <w:sz w:val="32"/>
          <w:szCs w:val="32"/>
        </w:rPr>
        <w:t>或机械性能指标的确定依据、设计输入来源以及临床意义，所采用的标准或方法、采用的原因及理论基础。</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）燃爆风险</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对于暴露于易燃、易爆物质或与其他可燃物、致燃物联合使</w:t>
      </w:r>
      <w:r>
        <w:rPr>
          <w:rFonts w:eastAsia="仿宋_GB2312" w:hint="eastAsia"/>
          <w:color w:val="000000"/>
          <w:sz w:val="32"/>
          <w:szCs w:val="32"/>
        </w:rPr>
        <w:lastRenderedPageBreak/>
        <w:t>用的医疗器械，应当提供燃爆风险研究资料，证明在正常状态及单一故障状态下，燃爆风险可接受。</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3</w:t>
      </w:r>
      <w:r>
        <w:rPr>
          <w:rFonts w:eastAsia="仿宋_GB2312" w:hint="eastAsia"/>
          <w:color w:val="000000"/>
          <w:sz w:val="32"/>
          <w:szCs w:val="32"/>
        </w:rPr>
        <w:t>）联合使用</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联合药物使用的，应当提供药物相容性研究资料，证明药品和器械联合使用的性能符合其适应证和预期用途。</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）量效关系和能量安全</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对于向患者提供能量或物质治疗的医疗器械，应当提供量效关系和能量安全性研究资料，提供证明治疗参数设置的安全性、有效性、合理性，以及除预期靶组织外，能量不会对正常组织造成不可接受的伤害的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电气系统安全性研究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应当提供电气安全性、机械和环境保护以及电磁兼容性的研</w:t>
      </w:r>
      <w:r>
        <w:rPr>
          <w:rFonts w:eastAsia="仿宋_GB2312"/>
          <w:color w:val="000000"/>
          <w:sz w:val="32"/>
          <w:szCs w:val="32"/>
        </w:rPr>
        <w:lastRenderedPageBreak/>
        <w:t>究资料，说明适用的标准以及开展的研究。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辐射安全研究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对于具有辐射或潜在辐射危害（包括电离辐射和非电离辐射）的产品，应当提供辐射安全的研究资料，包括：</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）说明符合的辐射安全通用及专用标准</w:t>
      </w:r>
      <w:r>
        <w:rPr>
          <w:rFonts w:eastAsia="仿宋_GB2312"/>
          <w:color w:val="000000"/>
          <w:sz w:val="32"/>
          <w:szCs w:val="32"/>
        </w:rPr>
        <w:t>,</w:t>
      </w:r>
      <w:r>
        <w:rPr>
          <w:rFonts w:eastAsia="仿宋_GB2312"/>
          <w:color w:val="000000"/>
          <w:sz w:val="32"/>
          <w:szCs w:val="32"/>
        </w:rPr>
        <w:t>对于标准中的不适用条款应详细说明理由；</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）说明辐射的类型并提供辐射安全验证资料，应确保辐射能量、辐射分布以及其他辐射关键特性能够得到合理的控制和调整，并可在使用过程中进行预估、监控。（如适用）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）提供减少使用者、他人和患者在运输、贮存、安装、使用中辐射吸收剂量的防护措施，避免误用的方法。对于需要安装的产品，应当明确有关验收和性能测试、验收标准及维护程序的信息。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软件研究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）软件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含有软件组件的产品和独立软件，应当提供软件的研究资</w:t>
      </w:r>
      <w:r>
        <w:rPr>
          <w:rFonts w:eastAsia="仿宋_GB2312"/>
          <w:color w:val="000000"/>
          <w:sz w:val="32"/>
          <w:szCs w:val="32"/>
        </w:rPr>
        <w:lastRenderedPageBreak/>
        <w:t>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）网络安全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具备电子数据交换、远程控制或用户访问功能的独立软件和含有软件组件的产品，应当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）现成软件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产品若使用现成软件，应当根据现成软件的类型、使用方式</w:t>
      </w:r>
      <w:r>
        <w:rPr>
          <w:rFonts w:eastAsia="仿宋_GB2312"/>
          <w:color w:val="000000"/>
          <w:sz w:val="32"/>
          <w:szCs w:val="32"/>
        </w:rPr>
        <w:lastRenderedPageBreak/>
        <w:t>等情况提供相应软件研究资料和网络安全研究资料。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）人工智能</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产品若采用深度学习等人工智能技术实现预期功能与用途，应当提供算法研究资料，包括算法基本信息、数据收集、算法训练、算法性能评估等内容。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）互操作性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产品若通过电子接口与其他医疗器械或非医疗器械交换并使用信息，应当提供互操作性研究资料，包括基本信息、需求规范、风险管理、验证与确认、维护计划等内容。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6</w:t>
      </w:r>
      <w:r>
        <w:rPr>
          <w:rFonts w:eastAsia="仿宋_GB2312"/>
          <w:color w:val="000000"/>
          <w:sz w:val="32"/>
          <w:szCs w:val="32"/>
        </w:rPr>
        <w:t>）其他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产品若采用移动计算、云计算、虚拟现实等信息通信技术实现预期功能与用途，应当提供相应技术研究资料，包括基本信息、需求规范、风险管理、验证与确认、维护计划等内容。</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5</w:t>
      </w:r>
      <w:r>
        <w:rPr>
          <w:rFonts w:eastAsia="仿宋_GB2312"/>
          <w:color w:val="000000"/>
          <w:sz w:val="32"/>
          <w:szCs w:val="32"/>
        </w:rPr>
        <w:t>.</w:t>
      </w:r>
      <w:r>
        <w:rPr>
          <w:rFonts w:eastAsia="仿宋_GB2312"/>
          <w:color w:val="000000"/>
          <w:sz w:val="32"/>
          <w:szCs w:val="32"/>
        </w:rPr>
        <w:t>生物学特性研究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对于与患者直接或间接接触的器械，应当进行生物学评价。生物学评价资料应当包括：</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1</w:t>
      </w:r>
      <w:r>
        <w:rPr>
          <w:rFonts w:eastAsia="仿宋_GB2312"/>
          <w:color w:val="000000"/>
          <w:sz w:val="32"/>
          <w:szCs w:val="32"/>
        </w:rPr>
        <w:t>）描述产品所用材料及与人体接触性质，设计和生产过程中可能引入的污染物和残留物，设计和生产过程中可能产生的析出物（包括滤沥物和</w:t>
      </w:r>
      <w:r>
        <w:rPr>
          <w:rFonts w:eastAsia="仿宋_GB2312"/>
          <w:color w:val="000000"/>
          <w:sz w:val="32"/>
          <w:szCs w:val="32"/>
        </w:rPr>
        <w:t>/</w:t>
      </w:r>
      <w:r>
        <w:rPr>
          <w:rFonts w:eastAsia="仿宋_GB2312"/>
          <w:color w:val="000000"/>
          <w:sz w:val="32"/>
          <w:szCs w:val="32"/>
        </w:rPr>
        <w:t>或蒸发物）、降解产物、加工残留物，与医疗器械直接接触的包装材料等相关信息。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）描述申报产品的物理和</w:t>
      </w:r>
      <w:r>
        <w:rPr>
          <w:rFonts w:eastAsia="仿宋_GB2312"/>
          <w:color w:val="000000"/>
          <w:sz w:val="32"/>
          <w:szCs w:val="32"/>
        </w:rPr>
        <w:t>/</w:t>
      </w:r>
      <w:r>
        <w:rPr>
          <w:rFonts w:eastAsia="仿宋_GB2312"/>
          <w:color w:val="000000"/>
          <w:sz w:val="32"/>
          <w:szCs w:val="32"/>
        </w:rPr>
        <w:t>或化学信息并考虑材料表征（如适用），如器械的物理作用可能产生生物学风险，应当进行评价。</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）生物学评价的策略、依据和方法。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）已有数据和结果的评价。</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）选择或豁免生物学试验的理由和论证。</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6</w:t>
      </w:r>
      <w:r>
        <w:rPr>
          <w:rFonts w:eastAsia="仿宋_GB2312"/>
          <w:color w:val="000000"/>
          <w:sz w:val="32"/>
          <w:szCs w:val="32"/>
        </w:rPr>
        <w:t>）完成生物学评价所需的其他数据。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若医疗器械材料可能释放颗粒进入患者和使用者体内，从而产生与颗粒尺寸和性质相关风险，如纳米材料，对所有包含、产生或由其组成的医疗器械，应当提供相关生物学风险研究资料。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若根据申报产品预期用途，其会被人体吸收、代谢，如可吸收产品，应当提供所用材料</w:t>
      </w:r>
      <w:r>
        <w:rPr>
          <w:rFonts w:eastAsia="仿宋_GB2312"/>
          <w:color w:val="000000"/>
          <w:sz w:val="32"/>
          <w:szCs w:val="32"/>
        </w:rPr>
        <w:t>/</w:t>
      </w:r>
      <w:r>
        <w:rPr>
          <w:rFonts w:eastAsia="仿宋_GB2312"/>
          <w:color w:val="000000"/>
          <w:sz w:val="32"/>
          <w:szCs w:val="32"/>
        </w:rPr>
        <w:t>物质与人体组织、细胞和体液之间</w:t>
      </w:r>
      <w:r>
        <w:rPr>
          <w:rFonts w:eastAsia="仿宋_GB2312"/>
          <w:color w:val="000000"/>
          <w:sz w:val="32"/>
          <w:szCs w:val="32"/>
        </w:rPr>
        <w:lastRenderedPageBreak/>
        <w:t>相容性的研究资料。</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6</w:t>
      </w:r>
      <w:r>
        <w:rPr>
          <w:rFonts w:eastAsia="仿宋_GB2312"/>
          <w:color w:val="000000"/>
          <w:sz w:val="32"/>
          <w:szCs w:val="32"/>
        </w:rPr>
        <w:t>.</w:t>
      </w:r>
      <w:r>
        <w:rPr>
          <w:rFonts w:eastAsia="仿宋_GB2312"/>
          <w:color w:val="000000"/>
          <w:sz w:val="32"/>
          <w:szCs w:val="32"/>
        </w:rPr>
        <w:t>生物源材料的安全性研究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对于含有同种异体材料、动物源性材料或生物活性物质等具有生物安全风险的产品，应当提供相应生物安全性研究资料。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生物安全性研究资料应当包括：</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）相应材料或物质的情况，组织、细胞和材料的获取、加工、保存、测试和处理过程。</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）阐述来源，并说明生产过程中灭活和去除病毒和</w:t>
      </w:r>
      <w:r>
        <w:rPr>
          <w:rFonts w:eastAsia="仿宋_GB2312"/>
          <w:color w:val="000000"/>
          <w:sz w:val="32"/>
          <w:szCs w:val="32"/>
        </w:rPr>
        <w:t>/</w:t>
      </w:r>
      <w:r>
        <w:rPr>
          <w:rFonts w:eastAsia="仿宋_GB2312"/>
          <w:color w:val="000000"/>
          <w:sz w:val="32"/>
          <w:szCs w:val="32"/>
        </w:rPr>
        <w:t>或传染性因子的工艺过程，提供有效性验证数据或相关资料。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）说明降低免疫原性物质的方法和</w:t>
      </w:r>
      <w:r>
        <w:rPr>
          <w:rFonts w:eastAsia="仿宋_GB2312"/>
          <w:color w:val="000000"/>
          <w:sz w:val="32"/>
          <w:szCs w:val="32"/>
        </w:rPr>
        <w:t>/</w:t>
      </w:r>
      <w:r>
        <w:rPr>
          <w:rFonts w:eastAsia="仿宋_GB2312"/>
          <w:color w:val="000000"/>
          <w:sz w:val="32"/>
          <w:szCs w:val="32"/>
        </w:rPr>
        <w:t>或工艺过程，提供质量控制指标与验证性实验数据或相关资料。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）支持生物源材料安全性的其他资料。</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7</w:t>
      </w:r>
      <w:r>
        <w:rPr>
          <w:rFonts w:eastAsia="仿宋_GB2312"/>
          <w:color w:val="000000"/>
          <w:sz w:val="32"/>
          <w:szCs w:val="32"/>
        </w:rPr>
        <w:t>.</w:t>
      </w:r>
      <w:r>
        <w:rPr>
          <w:rFonts w:eastAsia="仿宋_GB2312"/>
          <w:color w:val="000000"/>
          <w:sz w:val="32"/>
          <w:szCs w:val="32"/>
        </w:rPr>
        <w:t>清洁、消毒、灭菌研究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）生产企业灭菌：应当明确灭菌工艺（方法和参数）和无菌保证水平（</w:t>
      </w:r>
      <w:r>
        <w:rPr>
          <w:rFonts w:eastAsia="仿宋_GB2312"/>
          <w:color w:val="000000"/>
          <w:sz w:val="32"/>
          <w:szCs w:val="32"/>
        </w:rPr>
        <w:t>SAL</w:t>
      </w:r>
      <w:r>
        <w:rPr>
          <w:rFonts w:eastAsia="仿宋_GB2312"/>
          <w:color w:val="000000"/>
          <w:sz w:val="32"/>
          <w:szCs w:val="32"/>
        </w:rPr>
        <w:t>），并提供灭菌验证及确认的相关研究资料。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）使用者灭菌：应当明确推荐的灭菌工艺（方法和参数）、</w:t>
      </w:r>
      <w:r>
        <w:rPr>
          <w:rFonts w:eastAsia="仿宋_GB2312"/>
          <w:color w:val="000000"/>
          <w:sz w:val="32"/>
          <w:szCs w:val="32"/>
        </w:rPr>
        <w:lastRenderedPageBreak/>
        <w:t>所推荐灭菌工艺的确定依据以及验证的相关研究资料；对可耐受两次或多次灭菌的产品，应当提供产品所推荐灭菌工艺耐受性的研究资料。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）使用者清洁和消毒：应当明确推荐的清洗和消毒工艺（方法和参数）、工艺的确定依据以及验证的相关研究资料。</w:t>
      </w:r>
    </w:p>
    <w:p w:rsidR="00DC6274" w:rsidRDefault="00DC6274">
      <w:pPr>
        <w:spacing w:line="360" w:lineRule="auto"/>
        <w:ind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4</w:t>
      </w:r>
      <w:r>
        <w:rPr>
          <w:rFonts w:eastAsia="仿宋_GB2312"/>
          <w:color w:val="000000"/>
          <w:sz w:val="32"/>
          <w:szCs w:val="32"/>
        </w:rPr>
        <w:t>）残留毒性：若产品经灭菌或消毒后可能产生残留物质</w:t>
      </w:r>
      <w:r>
        <w:rPr>
          <w:rFonts w:eastAsia="仿宋_GB2312"/>
          <w:color w:val="000000"/>
          <w:sz w:val="32"/>
          <w:szCs w:val="32"/>
        </w:rPr>
        <w:t>,</w:t>
      </w:r>
      <w:r>
        <w:rPr>
          <w:rFonts w:eastAsia="仿宋_GB2312"/>
          <w:color w:val="000000"/>
          <w:sz w:val="32"/>
          <w:szCs w:val="32"/>
        </w:rPr>
        <w:t>应当对灭菌或消毒后的产品进行残留毒性的研究，明确残留物信息及采取的处理方法，并提供相关研究资料。</w:t>
      </w:r>
    </w:p>
    <w:p w:rsidR="00DC6274" w:rsidRDefault="00DC6274">
      <w:pPr>
        <w:spacing w:line="360" w:lineRule="auto"/>
        <w:ind w:firstLine="640"/>
        <w:rPr>
          <w:rFonts w:eastAsia="仿宋_GB2312"/>
          <w:sz w:val="32"/>
          <w:szCs w:val="32"/>
        </w:rPr>
      </w:pPr>
      <w:r>
        <w:rPr>
          <w:rFonts w:eastAsia="仿宋_GB2312"/>
          <w:color w:val="000000"/>
          <w:sz w:val="32"/>
          <w:szCs w:val="32"/>
        </w:rPr>
        <w:t>（</w:t>
      </w:r>
      <w:r>
        <w:rPr>
          <w:rFonts w:eastAsia="仿宋_GB2312"/>
          <w:color w:val="000000"/>
          <w:sz w:val="32"/>
          <w:szCs w:val="32"/>
        </w:rPr>
        <w:t>5</w:t>
      </w:r>
      <w:r>
        <w:rPr>
          <w:rFonts w:eastAsia="仿宋_GB2312"/>
          <w:color w:val="000000"/>
          <w:sz w:val="32"/>
          <w:szCs w:val="32"/>
        </w:rPr>
        <w:t>）以非无菌状态交付，且使用前需灭菌的医疗器械，应当提供证明包装能减少产品受到微生物污染的风险，且适用于生产企业规定灭菌方法的研究资料。</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w:t>
      </w:r>
      <w:r>
        <w:rPr>
          <w:rFonts w:eastAsia="仿宋_GB2312"/>
          <w:color w:val="000000"/>
          <w:sz w:val="32"/>
          <w:szCs w:val="32"/>
        </w:rPr>
        <w:t>动物试验研究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为避免开展不必要的动物试验，医疗器械是否开展动物试验研究应当进行科学决策，并提供论证</w:t>
      </w:r>
      <w:r>
        <w:rPr>
          <w:rFonts w:eastAsia="仿宋_GB2312"/>
          <w:color w:val="000000"/>
          <w:sz w:val="32"/>
          <w:szCs w:val="32"/>
        </w:rPr>
        <w:t>/</w:t>
      </w:r>
      <w:r>
        <w:rPr>
          <w:rFonts w:eastAsia="仿宋_GB2312"/>
          <w:color w:val="000000"/>
          <w:sz w:val="32"/>
          <w:szCs w:val="32"/>
        </w:rPr>
        <w:t>说明资料。经决策需通过动物试验研究验证</w:t>
      </w:r>
      <w:r>
        <w:rPr>
          <w:rFonts w:eastAsia="仿宋_GB2312"/>
          <w:color w:val="000000"/>
          <w:sz w:val="32"/>
          <w:szCs w:val="32"/>
        </w:rPr>
        <w:t>/</w:t>
      </w:r>
      <w:r>
        <w:rPr>
          <w:rFonts w:eastAsia="仿宋_GB2312"/>
          <w:color w:val="000000"/>
          <w:sz w:val="32"/>
          <w:szCs w:val="32"/>
        </w:rPr>
        <w:t>确认产品风险控制措施有效性的，应当提供动物试验研究资料，研究资料应当包括试验目的、实验动物信息、</w:t>
      </w:r>
      <w:r>
        <w:rPr>
          <w:rFonts w:eastAsia="仿宋_GB2312"/>
          <w:color w:val="000000"/>
          <w:sz w:val="32"/>
          <w:szCs w:val="32"/>
        </w:rPr>
        <w:lastRenderedPageBreak/>
        <w:t>受试器械和对照信息、动物数量、评价指标和试验结果、动物试验设计要素的确定依据等内容。</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9</w:t>
      </w:r>
      <w:r>
        <w:rPr>
          <w:rFonts w:eastAsia="仿宋_GB2312"/>
          <w:color w:val="000000"/>
          <w:sz w:val="32"/>
          <w:szCs w:val="32"/>
        </w:rPr>
        <w:t>.</w:t>
      </w:r>
      <w:r>
        <w:rPr>
          <w:rFonts w:eastAsia="仿宋_GB2312"/>
          <w:color w:val="000000"/>
          <w:sz w:val="32"/>
          <w:szCs w:val="32"/>
        </w:rPr>
        <w:t>证明产品安全性、有效性的其他研究资料。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七</w:t>
      </w:r>
      <w:r>
        <w:rPr>
          <w:rFonts w:ascii="楷体_GB2312" w:eastAsia="楷体_GB2312"/>
          <w:b w:val="0"/>
          <w:bCs w:val="0"/>
        </w:rPr>
        <w:t>）非临床文献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提供与申报产品相关的已发表的非临床研究（如尸体研究、生物力学研究等）文献</w:t>
      </w:r>
      <w:r>
        <w:rPr>
          <w:rFonts w:eastAsia="仿宋_GB2312"/>
          <w:color w:val="000000"/>
          <w:sz w:val="32"/>
          <w:szCs w:val="32"/>
        </w:rPr>
        <w:t>/</w:t>
      </w:r>
      <w:r>
        <w:rPr>
          <w:rFonts w:eastAsia="仿宋_GB2312"/>
          <w:color w:val="000000"/>
          <w:sz w:val="32"/>
          <w:szCs w:val="32"/>
        </w:rPr>
        <w:t>书目列表，并提供相关内容的复印件（外文应同时提供翻译件）。如未检索到与申报产品相关的非临床文献</w:t>
      </w:r>
      <w:r>
        <w:rPr>
          <w:rFonts w:eastAsia="仿宋_GB2312"/>
          <w:color w:val="000000"/>
          <w:sz w:val="32"/>
          <w:szCs w:val="32"/>
        </w:rPr>
        <w:t>/</w:t>
      </w:r>
      <w:r>
        <w:rPr>
          <w:rFonts w:eastAsia="仿宋_GB2312"/>
          <w:color w:val="000000"/>
          <w:sz w:val="32"/>
          <w:szCs w:val="32"/>
        </w:rPr>
        <w:t>书目，应当提供相关的声明。</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八</w:t>
      </w:r>
      <w:r>
        <w:rPr>
          <w:rFonts w:ascii="楷体_GB2312" w:eastAsia="楷体_GB2312"/>
          <w:b w:val="0"/>
          <w:bCs w:val="0"/>
        </w:rPr>
        <w:t>）稳定性研究</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货架有效期</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使用稳定性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如适用，应当提供使用稳定性</w:t>
      </w:r>
      <w:r>
        <w:rPr>
          <w:rFonts w:eastAsia="仿宋_GB2312"/>
          <w:color w:val="000000"/>
          <w:sz w:val="32"/>
          <w:szCs w:val="32"/>
        </w:rPr>
        <w:t>/</w:t>
      </w:r>
      <w:r>
        <w:rPr>
          <w:rFonts w:eastAsia="仿宋_GB2312"/>
          <w:color w:val="000000"/>
          <w:sz w:val="32"/>
          <w:szCs w:val="32"/>
        </w:rPr>
        <w:t>可靠性研究资料，证明在生</w:t>
      </w:r>
      <w:r>
        <w:rPr>
          <w:rFonts w:eastAsia="仿宋_GB2312"/>
          <w:color w:val="000000"/>
          <w:sz w:val="32"/>
          <w:szCs w:val="32"/>
        </w:rPr>
        <w:lastRenderedPageBreak/>
        <w:t>产企业规定的使用期限</w:t>
      </w:r>
      <w:r>
        <w:rPr>
          <w:rFonts w:eastAsia="仿宋_GB2312"/>
          <w:color w:val="000000"/>
          <w:sz w:val="32"/>
          <w:szCs w:val="32"/>
        </w:rPr>
        <w:t>/</w:t>
      </w:r>
      <w:r>
        <w:rPr>
          <w:rFonts w:eastAsia="仿宋_GB2312"/>
          <w:color w:val="000000"/>
          <w:sz w:val="32"/>
          <w:szCs w:val="32"/>
        </w:rPr>
        <w:t>使用次数内，在正常使用、维护和校准（如适用）情况下，产品的性能功能满足使用要求。</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运输稳定性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九</w:t>
      </w:r>
      <w:r>
        <w:rPr>
          <w:rFonts w:ascii="楷体_GB2312" w:eastAsia="楷体_GB2312"/>
          <w:b w:val="0"/>
          <w:bCs w:val="0"/>
        </w:rPr>
        <w:t>）其他资料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免于进行临床评价的第二类医疗器械，申请人应当按照《列入免于进行临床评价医疗器械目录产品对比说明技术指导原则》，从基本原理、结构组成、性能、安全性、适用范围等方面，证明产品的安全有效性。</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对于一次性使用的医疗器械，还应当提供证明其无法重复使用的支持性资料</w:t>
      </w:r>
      <w:r>
        <w:rPr>
          <w:rFonts w:eastAsia="仿宋_GB2312"/>
          <w:color w:val="000000"/>
          <w:sz w:val="32"/>
          <w:szCs w:val="32"/>
        </w:rPr>
        <w:t>。</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六</w:t>
      </w:r>
      <w:r>
        <w:rPr>
          <w:rFonts w:ascii="黑体" w:eastAsia="黑体" w:hAnsi="黑体"/>
          <w:b w:val="0"/>
          <w:bCs w:val="0"/>
          <w:sz w:val="32"/>
          <w:szCs w:val="32"/>
        </w:rPr>
        <w:t>、临床评价资料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需要进行临床评价的第二类医疗器械，按照相关要求提供临</w:t>
      </w:r>
      <w:r>
        <w:rPr>
          <w:rFonts w:eastAsia="仿宋_GB2312"/>
          <w:color w:val="000000"/>
          <w:sz w:val="32"/>
          <w:szCs w:val="32"/>
        </w:rPr>
        <w:lastRenderedPageBreak/>
        <w:t>床评价资料。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（二）临床评价资料</w:t>
      </w:r>
      <w:r>
        <w:rPr>
          <w:rFonts w:ascii="楷体_GB2312" w:eastAsia="楷体_GB2312" w:hint="eastAsia"/>
          <w:b w:val="0"/>
          <w:bCs w:val="0"/>
        </w:rPr>
        <w:t>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产品描述和研发背景：包括申报产品基本信息、适用范围、现有的诊断或治疗方法及涉及</w:t>
      </w:r>
      <w:r>
        <w:rPr>
          <w:rFonts w:eastAsia="仿宋_GB2312" w:hint="eastAsia"/>
          <w:color w:val="000000"/>
          <w:sz w:val="32"/>
          <w:szCs w:val="32"/>
        </w:rPr>
        <w:t>医疗</w:t>
      </w:r>
      <w:r>
        <w:rPr>
          <w:rFonts w:eastAsia="仿宋_GB2312"/>
          <w:color w:val="000000"/>
          <w:sz w:val="32"/>
          <w:szCs w:val="32"/>
        </w:rPr>
        <w:t>器械的临床应用情况、申报产品与现有诊断或治疗方法的关系、预期达到的临床疗效等。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明确临床评价涵盖的范围，申报产品中如有可免于进行临床评价的部分，描述其结构组成并说明免于进行临床评价的理由。</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临床评价路径：根据申报产品的适用范围、技术特征、已有临床数据等具体情况，选择恰当的临床评价路径，包括同品种临床评价路径和</w:t>
      </w:r>
      <w:r>
        <w:rPr>
          <w:rFonts w:eastAsia="仿宋_GB2312"/>
          <w:color w:val="000000"/>
          <w:sz w:val="32"/>
          <w:szCs w:val="32"/>
        </w:rPr>
        <w:t>/</w:t>
      </w:r>
      <w:r>
        <w:rPr>
          <w:rFonts w:eastAsia="仿宋_GB2312"/>
          <w:color w:val="000000"/>
          <w:sz w:val="32"/>
          <w:szCs w:val="32"/>
        </w:rPr>
        <w:t>或临床试验路径。</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若通过同品种临床评价路径进行临床评价，应当提交申报产品与同品种医疗器械在适用范围、技术特征、生物学特性方面</w:t>
      </w:r>
      <w:r>
        <w:rPr>
          <w:rFonts w:eastAsia="仿宋_GB2312"/>
          <w:color w:val="000000"/>
          <w:sz w:val="32"/>
          <w:szCs w:val="32"/>
        </w:rPr>
        <w:lastRenderedPageBreak/>
        <w:t>的对比资料；应当对同品种医疗器械的临床数据进行收集、评估和分析，形成临床证据。如适用，应当描述申报产品与同品种医疗器械的差异，提交充分的科学证据证明二者具有相同的安全有效性。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若通过临床试验路径进行临床评价，应当提交临床试验方案、临床试验机构伦理委员会同意开展临床试验的书面意见、临床试验报告、知情同意书样本，并附临床试验数据库（</w:t>
      </w:r>
      <w:r>
        <w:rPr>
          <w:rFonts w:eastAsia="仿宋_GB2312"/>
          <w:sz w:val="32"/>
          <w:szCs w:val="32"/>
        </w:rPr>
        <w:t>原始数据库、分析数据库、说明性文件和程序代码</w:t>
      </w:r>
      <w:r>
        <w:rPr>
          <w:rFonts w:eastAsia="仿宋_GB2312"/>
          <w:color w:val="000000"/>
          <w:sz w:val="32"/>
          <w:szCs w:val="32"/>
        </w:rPr>
        <w:t>）。</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如适用，提供相应项目评价资料的摘要、报告和数据。</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七</w:t>
      </w:r>
      <w:r>
        <w:rPr>
          <w:rFonts w:ascii="黑体" w:eastAsia="黑体" w:hAnsi="黑体"/>
          <w:b w:val="0"/>
          <w:bCs w:val="0"/>
          <w:sz w:val="32"/>
          <w:szCs w:val="32"/>
        </w:rPr>
        <w:t>、产品说明书和标签样稿</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（二）产品说明书</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应当提交产品说明书，内容应当符合《医疗器械说明书和标</w:t>
      </w:r>
      <w:r>
        <w:rPr>
          <w:rFonts w:eastAsia="仿宋_GB2312"/>
          <w:color w:val="000000"/>
          <w:sz w:val="32"/>
          <w:szCs w:val="32"/>
        </w:rPr>
        <w:lastRenderedPageBreak/>
        <w:t>签管理规定》和相关法规、规章、规范性文件、强制性标准的要求。</w:t>
      </w:r>
    </w:p>
    <w:p w:rsidR="00DC6274" w:rsidRDefault="00DC6274">
      <w:pPr>
        <w:autoSpaceDE w:val="0"/>
        <w:autoSpaceDN w:val="0"/>
        <w:adjustRightInd w:val="0"/>
        <w:spacing w:line="360" w:lineRule="auto"/>
        <w:ind w:firstLineChars="200" w:firstLine="640"/>
        <w:rPr>
          <w:rFonts w:eastAsia="仿宋_GB2312"/>
          <w:sz w:val="32"/>
          <w:szCs w:val="32"/>
        </w:rPr>
      </w:pPr>
      <w:bookmarkStart w:id="0" w:name="_Hlk90104887"/>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文档，并且可编辑、修改</w:t>
      </w:r>
      <w:r>
        <w:rPr>
          <w:rFonts w:eastAsia="仿宋_GB2312" w:hint="eastAsia"/>
          <w:sz w:val="32"/>
          <w:szCs w:val="32"/>
        </w:rPr>
        <w:t>。递交的纸质资料应包含两份，其中一份应单独装订。</w:t>
      </w:r>
    </w:p>
    <w:bookmarkEnd w:id="0"/>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（三）标签样稿</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应当提交最小销售单元标签样稿，内容应当符合《医疗器械说明书和标签管理规定》和相关法规、规章、规范性文件、强制性标准的要求。</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（四）其他资料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如适用，提交对产品信息进行补充说明的其他文件。</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八</w:t>
      </w:r>
      <w:r>
        <w:rPr>
          <w:rFonts w:ascii="黑体" w:eastAsia="黑体" w:hAnsi="黑体"/>
          <w:b w:val="0"/>
          <w:bCs w:val="0"/>
          <w:sz w:val="32"/>
          <w:szCs w:val="32"/>
        </w:rPr>
        <w:t>、质量管理体系文件</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（一）综述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申请人应当承诺已按照相关法规要求建立相应的质量管理体系，随时接受质量管理体系核查。</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w:t>
      </w:r>
      <w:r>
        <w:rPr>
          <w:rFonts w:eastAsia="仿宋_GB2312"/>
          <w:color w:val="000000"/>
          <w:sz w:val="32"/>
          <w:szCs w:val="32"/>
        </w:rPr>
        <w:lastRenderedPageBreak/>
        <w:t>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（三）生产制造信息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器械工作原理和总体生产工艺的简要说明。</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一般生产信息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提供生产器械或其部件的所有地址和联络信息。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如适用，应当提供外包生产、重要组件或原材料的生产（如动物组织和药品）、关键工艺过程、灭菌等情况的所有重要供应商名称和地址。</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（四）质量管理体系程序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（五）管理职责程序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用于通过阐述质量方针、策划、职责</w:t>
      </w:r>
      <w:r>
        <w:rPr>
          <w:rFonts w:eastAsia="仿宋_GB2312"/>
          <w:color w:val="000000"/>
          <w:sz w:val="32"/>
          <w:szCs w:val="32"/>
        </w:rPr>
        <w:t>/</w:t>
      </w:r>
      <w:r>
        <w:rPr>
          <w:rFonts w:eastAsia="仿宋_GB2312"/>
          <w:color w:val="000000"/>
          <w:sz w:val="32"/>
          <w:szCs w:val="32"/>
        </w:rPr>
        <w:t>权限</w:t>
      </w:r>
      <w:r>
        <w:rPr>
          <w:rFonts w:eastAsia="仿宋_GB2312"/>
          <w:color w:val="000000"/>
          <w:sz w:val="32"/>
          <w:szCs w:val="32"/>
        </w:rPr>
        <w:t>/</w:t>
      </w:r>
      <w:r>
        <w:rPr>
          <w:rFonts w:eastAsia="仿宋_GB2312"/>
          <w:color w:val="000000"/>
          <w:sz w:val="32"/>
          <w:szCs w:val="32"/>
        </w:rPr>
        <w:t>沟通和管理评审，对建立和维护质量管理体系形成管理保证文件的程序。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（六）资源管理程序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（七）产品实现程序</w:t>
      </w:r>
    </w:p>
    <w:p w:rsidR="00DC6274" w:rsidRDefault="00DC6274">
      <w:pPr>
        <w:spacing w:line="360" w:lineRule="auto"/>
        <w:ind w:firstLineChars="200" w:firstLine="640"/>
        <w:rPr>
          <w:rFonts w:eastAsia="仿宋_GB2312"/>
          <w:color w:val="000000"/>
          <w:spacing w:val="-6"/>
          <w:sz w:val="32"/>
          <w:szCs w:val="32"/>
        </w:rPr>
      </w:pPr>
      <w:r>
        <w:rPr>
          <w:rFonts w:eastAsia="仿宋_GB2312"/>
          <w:color w:val="000000"/>
          <w:sz w:val="32"/>
          <w:szCs w:val="32"/>
        </w:rPr>
        <w:t>高</w:t>
      </w:r>
      <w:r>
        <w:rPr>
          <w:rFonts w:eastAsia="仿宋_GB2312"/>
          <w:color w:val="000000"/>
          <w:spacing w:val="-6"/>
          <w:sz w:val="32"/>
          <w:szCs w:val="32"/>
        </w:rPr>
        <w:t>层级的产品实现程序，如说明策划和客户相关过程的程序。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设计和开发程序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采购程序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生产和服务控制程序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用于形成受控条件下生产和服务活动文件的程序，这些程序阐述诸如产品的清洁和污染的控制、安装和服务活动、过程确认、标识和可追溯性等问题。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监视和测量装置控制程序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用于形成质量管理体系运行过程中所使用的监视和测量设备已受控并持续符合既定要求文件的程序。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（八）质量管理体系的测量、分析和改进程序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（九）其他质量体系程序信息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（十）质量管理体系核查文件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根据上述质量管理体系程序，申请人应当形成相关质量管理体系文件和记录。应当提交下列资料，在质量管理体系核查时进行检查。</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申请人基本情况表。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申请人组织机构图。</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生产企业总平面布置图、生产区域分布图。</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生产过程有净化要求的，应当提供有资质的检测机构出具的环境检测报告（附平面布局图）复印件。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5.</w:t>
      </w:r>
      <w:r>
        <w:rPr>
          <w:rFonts w:eastAsia="仿宋_GB2312"/>
          <w:color w:val="000000"/>
          <w:sz w:val="32"/>
          <w:szCs w:val="32"/>
        </w:rPr>
        <w:t>产品生产工艺流程图，应当标明主要控制点与项目及主要原材料、采购件的来源及质量控制方法。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主要生产设备和检验设备（包括进货检验、过程检验、出厂最终检验所需的相关设备；在净化条件下生产的，还应当提供环境监测设备）目录。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质量管理体系自查报告。</w:t>
      </w:r>
    </w:p>
    <w:p w:rsidR="00DC6274" w:rsidRDefault="00DC6274">
      <w:pPr>
        <w:spacing w:line="360" w:lineRule="auto"/>
        <w:ind w:firstLineChars="200" w:firstLine="640"/>
        <w:rPr>
          <w:rFonts w:eastAsia="仿宋_GB2312"/>
          <w:sz w:val="28"/>
          <w:szCs w:val="28"/>
        </w:rPr>
      </w:pPr>
      <w:r>
        <w:rPr>
          <w:rFonts w:eastAsia="仿宋_GB2312"/>
          <w:color w:val="000000"/>
          <w:sz w:val="32"/>
          <w:szCs w:val="32"/>
        </w:rPr>
        <w:t>8.</w:t>
      </w:r>
      <w:r>
        <w:rPr>
          <w:rFonts w:eastAsia="仿宋_GB2312"/>
          <w:color w:val="000000"/>
          <w:sz w:val="32"/>
          <w:szCs w:val="32"/>
        </w:rPr>
        <w:t>如适用，应当提供拟核查产品与既往已通过核查产品在生产条件、生产工艺等方面的对比说明。</w:t>
      </w:r>
    </w:p>
    <w:p w:rsidR="00DC6274" w:rsidRDefault="00DC6274">
      <w:pPr>
        <w:widowControl/>
        <w:spacing w:line="360" w:lineRule="auto"/>
        <w:jc w:val="left"/>
      </w:pPr>
      <w:r>
        <w:br w:type="page"/>
      </w:r>
    </w:p>
    <w:p w:rsidR="00DC6274" w:rsidRDefault="00DC627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医疗器械安全和性能基本原则清单</w:t>
      </w:r>
    </w:p>
    <w:p w:rsidR="00DC6274" w:rsidRDefault="00DC6274">
      <w:pPr>
        <w:spacing w:line="480" w:lineRule="exact"/>
        <w:ind w:firstLineChars="200" w:firstLine="720"/>
        <w:jc w:val="left"/>
        <w:rPr>
          <w:rFonts w:ascii="方正小标宋_GBK" w:eastAsia="方正小标宋_GBK"/>
          <w:color w:val="000000"/>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0"/>
        <w:gridCol w:w="4521"/>
        <w:gridCol w:w="767"/>
        <w:gridCol w:w="1313"/>
        <w:gridCol w:w="1617"/>
      </w:tblGrid>
      <w:tr w:rsidR="00DC6274">
        <w:trPr>
          <w:trHeight w:val="501"/>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条款号</w:t>
            </w:r>
          </w:p>
        </w:tc>
        <w:tc>
          <w:tcPr>
            <w:tcW w:w="4521"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要求</w:t>
            </w:r>
          </w:p>
        </w:tc>
        <w:tc>
          <w:tcPr>
            <w:tcW w:w="767"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f"/>
              <w:spacing w:line="300" w:lineRule="exact"/>
              <w:jc w:val="both"/>
              <w:rPr>
                <w:rFonts w:ascii="Times New Roman" w:eastAsia="宋体" w:hAnsi="Times New Roman"/>
                <w:bCs w:val="0"/>
                <w:color w:val="000000"/>
                <w:kern w:val="2"/>
                <w:sz w:val="21"/>
              </w:rPr>
            </w:pPr>
            <w:r>
              <w:rPr>
                <w:rFonts w:ascii="Times New Roman" w:eastAsia="宋体" w:hAnsi="Times New Roman"/>
                <w:bCs w:val="0"/>
                <w:color w:val="000000"/>
                <w:kern w:val="2"/>
                <w:sz w:val="21"/>
              </w:rPr>
              <w:t>适用</w:t>
            </w:r>
          </w:p>
        </w:tc>
        <w:tc>
          <w:tcPr>
            <w:tcW w:w="1313"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f"/>
              <w:spacing w:line="300" w:lineRule="exact"/>
              <w:ind w:rightChars="12" w:right="25"/>
              <w:jc w:val="both"/>
              <w:rPr>
                <w:rFonts w:ascii="Times New Roman" w:eastAsia="宋体" w:hAnsi="Times New Roman"/>
                <w:bCs w:val="0"/>
                <w:color w:val="000000"/>
                <w:kern w:val="2"/>
                <w:sz w:val="21"/>
              </w:rPr>
            </w:pPr>
            <w:r>
              <w:rPr>
                <w:rFonts w:ascii="Times New Roman" w:eastAsia="宋体" w:hAnsi="Times New Roman"/>
                <w:bCs w:val="0"/>
                <w:color w:val="000000"/>
                <w:kern w:val="2"/>
                <w:sz w:val="21"/>
              </w:rPr>
              <w:t>证明符合性采用的方法</w:t>
            </w:r>
          </w:p>
        </w:tc>
        <w:tc>
          <w:tcPr>
            <w:tcW w:w="1617"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f"/>
              <w:spacing w:line="300" w:lineRule="exact"/>
              <w:jc w:val="both"/>
              <w:rPr>
                <w:rFonts w:ascii="Times New Roman" w:eastAsia="宋体" w:hAnsi="Times New Roman"/>
                <w:bCs w:val="0"/>
                <w:color w:val="000000"/>
                <w:kern w:val="2"/>
                <w:sz w:val="21"/>
              </w:rPr>
            </w:pPr>
            <w:r>
              <w:rPr>
                <w:rFonts w:ascii="Times New Roman" w:eastAsia="宋体" w:hAnsi="Times New Roman"/>
                <w:bCs w:val="0"/>
                <w:color w:val="000000"/>
                <w:kern w:val="2"/>
                <w:sz w:val="21"/>
              </w:rPr>
              <w:t>为符合性提供客观证据的文件</w:t>
            </w:r>
          </w:p>
        </w:tc>
      </w:tr>
      <w:tr w:rsidR="00DC6274">
        <w:trPr>
          <w:trHeight w:val="287"/>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安全和性能的通用基本原则</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r>
              <w:rPr>
                <w:rFonts w:ascii="Times New Roman" w:hAnsi="Times New Roman"/>
                <w:color w:val="000000"/>
                <w:kern w:val="2"/>
                <w:sz w:val="21"/>
                <w:szCs w:val="18"/>
              </w:rPr>
              <w:t>一般原则</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建立涵盖所有医疗器械风险管理计划并形成文件；</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识别并分析涵盖所有医疗器械的相关的已知和可预见的危险（源）；</w:t>
            </w:r>
          </w:p>
          <w:p w:rsidR="00DC6274" w:rsidRDefault="00DC6274">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估计和评价在预期使用和可合理预见的误使用过程中，发生的相关风险；</w:t>
            </w:r>
          </w:p>
          <w:p w:rsidR="00DC6274" w:rsidRDefault="00DC6274">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依据</w:t>
            </w:r>
            <w:r>
              <w:rPr>
                <w:color w:val="000000"/>
                <w:kern w:val="0"/>
                <w:szCs w:val="18"/>
              </w:rPr>
              <w:t>A1.3</w:t>
            </w:r>
            <w:r>
              <w:rPr>
                <w:color w:val="000000"/>
                <w:kern w:val="0"/>
                <w:szCs w:val="18"/>
              </w:rPr>
              <w:t>和</w:t>
            </w:r>
            <w:r>
              <w:rPr>
                <w:color w:val="000000"/>
                <w:kern w:val="0"/>
                <w:szCs w:val="18"/>
              </w:rPr>
              <w:t>A1.4</w:t>
            </w:r>
            <w:r>
              <w:rPr>
                <w:color w:val="000000"/>
                <w:kern w:val="0"/>
                <w:szCs w:val="18"/>
              </w:rPr>
              <w:t>相关要求，消除或控制</w:t>
            </w:r>
            <w:r>
              <w:rPr>
                <w:color w:val="000000"/>
                <w:kern w:val="0"/>
                <w:szCs w:val="18"/>
              </w:rPr>
              <w:t>c</w:t>
            </w:r>
            <w:r>
              <w:rPr>
                <w:color w:val="000000"/>
                <w:kern w:val="0"/>
                <w:szCs w:val="18"/>
              </w:rPr>
              <w:t>）点所述的风险；</w:t>
            </w:r>
          </w:p>
          <w:p w:rsidR="00DC6274" w:rsidRDefault="00DC6274">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Pr>
                <w:color w:val="000000"/>
                <w:kern w:val="0"/>
                <w:szCs w:val="18"/>
              </w:rPr>
              <w:t>f)</w:t>
            </w:r>
            <w:r>
              <w:rPr>
                <w:color w:val="000000"/>
                <w:kern w:val="0"/>
                <w:szCs w:val="18"/>
              </w:rPr>
              <w:tab/>
            </w:r>
            <w:r>
              <w:rPr>
                <w:color w:val="000000"/>
                <w:kern w:val="0"/>
                <w:szCs w:val="18"/>
              </w:rPr>
              <w:t>基于对</w:t>
            </w:r>
            <w:r>
              <w:rPr>
                <w:color w:val="000000"/>
                <w:kern w:val="0"/>
                <w:szCs w:val="18"/>
              </w:rPr>
              <w:t>e</w:t>
            </w:r>
            <w:r>
              <w:rPr>
                <w:color w:val="000000"/>
                <w:kern w:val="0"/>
                <w:szCs w:val="18"/>
              </w:rPr>
              <w:t>）点所述信息影响的评价，必要时修改控制措施以符合</w:t>
            </w:r>
            <w:r>
              <w:rPr>
                <w:color w:val="000000"/>
                <w:kern w:val="0"/>
                <w:szCs w:val="18"/>
              </w:rPr>
              <w:t>A1.3</w:t>
            </w:r>
            <w:r>
              <w:rPr>
                <w:color w:val="000000"/>
                <w:kern w:val="0"/>
                <w:szCs w:val="18"/>
              </w:rPr>
              <w:t>和</w:t>
            </w:r>
            <w:r>
              <w:rPr>
                <w:color w:val="000000"/>
                <w:kern w:val="0"/>
                <w:szCs w:val="18"/>
              </w:rPr>
              <w:t>A1.4</w:t>
            </w:r>
            <w:r>
              <w:rPr>
                <w:color w:val="000000"/>
                <w:kern w:val="0"/>
                <w:szCs w:val="18"/>
              </w:rPr>
              <w:t>相关要求。</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rsidR="00DC6274" w:rsidRDefault="00DC6274">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通过安全设计和生产消除或适当降低风险；</w:t>
            </w:r>
          </w:p>
          <w:p w:rsidR="00DC6274" w:rsidRDefault="00DC6274">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适用时，对无法消除的风险采取充分的防护措施，包括必要的警报；</w:t>
            </w:r>
          </w:p>
          <w:p w:rsidR="00DC6274" w:rsidRDefault="00DC6274">
            <w:pPr>
              <w:spacing w:line="290" w:lineRule="exact"/>
              <w:jc w:val="left"/>
              <w:rPr>
                <w:color w:val="000000"/>
                <w:kern w:val="0"/>
                <w:szCs w:val="18"/>
              </w:rPr>
            </w:pPr>
            <w:r>
              <w:rPr>
                <w:color w:val="000000"/>
                <w:kern w:val="0"/>
                <w:szCs w:val="18"/>
              </w:rPr>
              <w:lastRenderedPageBreak/>
              <w:t>c)</w:t>
            </w:r>
            <w:r>
              <w:rPr>
                <w:color w:val="000000"/>
                <w:kern w:val="0"/>
                <w:szCs w:val="18"/>
              </w:rPr>
              <w:tab/>
            </w:r>
            <w:r>
              <w:rPr>
                <w:color w:val="000000"/>
                <w:kern w:val="0"/>
                <w:szCs w:val="18"/>
              </w:rPr>
              <w:t>提供安全信息（警告</w:t>
            </w:r>
            <w:r>
              <w:rPr>
                <w:color w:val="000000"/>
                <w:kern w:val="0"/>
                <w:szCs w:val="18"/>
              </w:rPr>
              <w:t>/</w:t>
            </w:r>
            <w:r>
              <w:rPr>
                <w:color w:val="000000"/>
                <w:kern w:val="0"/>
                <w:szCs w:val="18"/>
              </w:rPr>
              <w:t>预防措施</w:t>
            </w:r>
            <w:r>
              <w:rPr>
                <w:color w:val="000000"/>
                <w:kern w:val="0"/>
                <w:szCs w:val="18"/>
              </w:rPr>
              <w:t>/</w:t>
            </w:r>
            <w:r>
              <w:rPr>
                <w:color w:val="000000"/>
                <w:kern w:val="0"/>
                <w:szCs w:val="18"/>
              </w:rPr>
              <w:t>禁忌证），适当时，向使用者提供培训。</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A1.4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申请人应当告知使用者所有相关的剩余风险。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103"/>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在消除或降低与使用有关的风险时，申请人应该：</w:t>
            </w:r>
          </w:p>
          <w:p w:rsidR="00DC6274" w:rsidRDefault="00DC6274">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适当降低医疗器械的特性（如人体工程学</w:t>
            </w:r>
            <w:r>
              <w:rPr>
                <w:color w:val="000000"/>
                <w:kern w:val="0"/>
                <w:szCs w:val="18"/>
              </w:rPr>
              <w:t>/</w:t>
            </w:r>
            <w:r>
              <w:rPr>
                <w:color w:val="000000"/>
                <w:kern w:val="0"/>
                <w:szCs w:val="18"/>
              </w:rPr>
              <w:t>可用性）和预期使用环境（如灰尘和湿度）可能带来的风险；</w:t>
            </w:r>
          </w:p>
          <w:p w:rsidR="00DC6274" w:rsidRDefault="00DC6274">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考虑预期使用者的技术知识、经验、教育背景、培训、身体状况（如适用）以及使用环境。</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A1.6</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A1.7</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80" w:lineRule="exact"/>
              <w:jc w:val="left"/>
              <w:rPr>
                <w:color w:val="000000"/>
                <w:kern w:val="0"/>
                <w:szCs w:val="18"/>
              </w:rPr>
            </w:pPr>
            <w:r>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211"/>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A1.8</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80" w:lineRule="exact"/>
              <w:jc w:val="left"/>
              <w:rPr>
                <w:color w:val="000000"/>
                <w:kern w:val="0"/>
                <w:szCs w:val="18"/>
              </w:rPr>
            </w:pPr>
            <w:r>
              <w:rPr>
                <w:color w:val="000000"/>
                <w:kern w:val="0"/>
                <w:szCs w:val="18"/>
              </w:rPr>
              <w:t>在货架有效期内、开封后的使用期间，以及运输或送货期间，医疗器械应具有可接受的稳定性。</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A1.9</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80" w:lineRule="exact"/>
              <w:jc w:val="left"/>
              <w:rPr>
                <w:color w:val="000000"/>
                <w:kern w:val="0"/>
                <w:szCs w:val="18"/>
              </w:rPr>
            </w:pPr>
            <w:r>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70"/>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A2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DC6274" w:rsidRDefault="00DC6274">
            <w:pPr>
              <w:spacing w:line="280" w:lineRule="exact"/>
              <w:jc w:val="left"/>
              <w:rPr>
                <w:color w:val="000000"/>
                <w:kern w:val="0"/>
                <w:szCs w:val="18"/>
              </w:rPr>
            </w:pPr>
            <w:r>
              <w:rPr>
                <w:color w:val="000000"/>
                <w:kern w:val="0"/>
                <w:szCs w:val="18"/>
              </w:rPr>
              <w:t>临床评价</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A2.1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80" w:lineRule="exact"/>
              <w:jc w:val="left"/>
              <w:rPr>
                <w:color w:val="000000"/>
              </w:rPr>
            </w:pPr>
            <w:r>
              <w:rPr>
                <w:color w:val="000000"/>
              </w:rPr>
              <w:t>基于监管要求，医疗器械可能需要进行临床评价（如适用）。所谓临床评价，就是对临床数据进行评估，确定医疗器械具有可接受的风险受益比，包括以下几种形式：</w:t>
            </w:r>
          </w:p>
          <w:p w:rsidR="00DC6274" w:rsidRDefault="00DC6274">
            <w:pPr>
              <w:spacing w:line="280" w:lineRule="exact"/>
              <w:jc w:val="left"/>
              <w:rPr>
                <w:color w:val="000000"/>
              </w:rPr>
            </w:pPr>
            <w:r>
              <w:rPr>
                <w:color w:val="000000"/>
              </w:rPr>
              <w:t>a)</w:t>
            </w:r>
            <w:r>
              <w:rPr>
                <w:color w:val="000000"/>
              </w:rPr>
              <w:tab/>
            </w:r>
            <w:r>
              <w:rPr>
                <w:color w:val="000000"/>
              </w:rPr>
              <w:t>临床试验报告</w:t>
            </w:r>
          </w:p>
          <w:p w:rsidR="00DC6274" w:rsidRDefault="00DC6274">
            <w:pPr>
              <w:spacing w:line="280" w:lineRule="exact"/>
              <w:jc w:val="left"/>
              <w:rPr>
                <w:color w:val="000000"/>
              </w:rPr>
            </w:pPr>
            <w:r>
              <w:rPr>
                <w:color w:val="000000"/>
              </w:rPr>
              <w:t>b)</w:t>
            </w:r>
            <w:r>
              <w:rPr>
                <w:color w:val="000000"/>
              </w:rPr>
              <w:tab/>
            </w:r>
            <w:r>
              <w:rPr>
                <w:color w:val="000000"/>
              </w:rPr>
              <w:t>临床文献资料</w:t>
            </w:r>
          </w:p>
          <w:p w:rsidR="00DC6274" w:rsidRDefault="00DC6274">
            <w:pPr>
              <w:spacing w:line="280" w:lineRule="exact"/>
              <w:jc w:val="left"/>
              <w:rPr>
                <w:color w:val="000000"/>
              </w:rPr>
            </w:pPr>
            <w:r>
              <w:rPr>
                <w:color w:val="000000"/>
              </w:rPr>
              <w:t>c)</w:t>
            </w:r>
            <w:r>
              <w:rPr>
                <w:color w:val="000000"/>
              </w:rPr>
              <w:tab/>
            </w:r>
            <w:r>
              <w:rPr>
                <w:color w:val="000000"/>
              </w:rPr>
              <w:t>临床经验数据</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A2.2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80" w:lineRule="exact"/>
              <w:jc w:val="left"/>
              <w:rPr>
                <w:color w:val="000000"/>
                <w:spacing w:val="-4"/>
                <w:kern w:val="0"/>
                <w:szCs w:val="18"/>
              </w:rPr>
            </w:pPr>
            <w:r>
              <w:rPr>
                <w:color w:val="000000"/>
                <w:spacing w:val="-4"/>
                <w:kern w:val="0"/>
                <w:szCs w:val="1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A3</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r>
              <w:rPr>
                <w:rFonts w:ascii="Times New Roman" w:hAnsi="Times New Roman"/>
                <w:color w:val="000000"/>
                <w:kern w:val="2"/>
                <w:sz w:val="21"/>
                <w:szCs w:val="18"/>
              </w:rPr>
              <w:t>化学、物理和生物学特性</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A3.1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关于医疗器械的化学、物理和生物学特性，应当特别注意以下几点：</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所用材料和组成成分的选择，需特别考虑：</w:t>
            </w:r>
          </w:p>
          <w:p w:rsidR="00DC6274" w:rsidRDefault="00DC6274">
            <w:pPr>
              <w:spacing w:line="300" w:lineRule="exact"/>
              <w:jc w:val="left"/>
              <w:rPr>
                <w:color w:val="000000"/>
                <w:kern w:val="0"/>
                <w:szCs w:val="18"/>
              </w:rPr>
            </w:pPr>
            <w:r>
              <w:rPr>
                <w:color w:val="000000"/>
                <w:kern w:val="0"/>
                <w:szCs w:val="18"/>
              </w:rPr>
              <w:t>-</w:t>
            </w:r>
            <w:r>
              <w:rPr>
                <w:color w:val="000000"/>
                <w:kern w:val="0"/>
                <w:szCs w:val="18"/>
              </w:rPr>
              <w:t>毒性；</w:t>
            </w:r>
          </w:p>
          <w:p w:rsidR="00DC6274" w:rsidRDefault="00DC6274">
            <w:pPr>
              <w:spacing w:line="300" w:lineRule="exact"/>
              <w:jc w:val="left"/>
              <w:rPr>
                <w:color w:val="000000"/>
                <w:kern w:val="0"/>
                <w:szCs w:val="18"/>
              </w:rPr>
            </w:pPr>
            <w:r>
              <w:rPr>
                <w:color w:val="000000"/>
                <w:kern w:val="0"/>
                <w:szCs w:val="18"/>
              </w:rPr>
              <w:t>-</w:t>
            </w:r>
            <w:r>
              <w:rPr>
                <w:color w:val="000000"/>
                <w:kern w:val="0"/>
                <w:szCs w:val="18"/>
              </w:rPr>
              <w:t>生物相容性；</w:t>
            </w:r>
          </w:p>
          <w:p w:rsidR="00DC6274" w:rsidRDefault="00DC6274">
            <w:pPr>
              <w:spacing w:line="300" w:lineRule="exact"/>
              <w:jc w:val="left"/>
              <w:rPr>
                <w:color w:val="000000"/>
                <w:kern w:val="0"/>
                <w:szCs w:val="18"/>
              </w:rPr>
            </w:pPr>
            <w:r>
              <w:rPr>
                <w:color w:val="000000"/>
                <w:kern w:val="0"/>
                <w:szCs w:val="18"/>
              </w:rPr>
              <w:lastRenderedPageBreak/>
              <w:t>-</w:t>
            </w:r>
            <w:r>
              <w:rPr>
                <w:color w:val="000000"/>
                <w:kern w:val="0"/>
                <w:szCs w:val="18"/>
              </w:rPr>
              <w:t>易燃性；</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工艺对材料性能的影响；</w:t>
            </w:r>
          </w:p>
          <w:p w:rsidR="00DC6274" w:rsidRDefault="00DC6274">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生物物理学或者建模研究结果应当事先进行验证（如适用）；</w:t>
            </w:r>
          </w:p>
          <w:p w:rsidR="00DC6274" w:rsidRDefault="00DC6274">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所用材料的机械性能，如适用，应当考虑强度、延展性、断裂强度、耐磨性和抗疲劳性等属性；</w:t>
            </w:r>
          </w:p>
          <w:p w:rsidR="00DC6274" w:rsidRDefault="00DC6274">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表面特性；</w:t>
            </w:r>
          </w:p>
          <w:p w:rsidR="00DC6274" w:rsidRDefault="00DC6274">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器械与已规定化学和</w:t>
            </w:r>
            <w:r>
              <w:rPr>
                <w:color w:val="000000"/>
                <w:kern w:val="0"/>
                <w:szCs w:val="18"/>
              </w:rPr>
              <w:t>/</w:t>
            </w:r>
            <w:r>
              <w:rPr>
                <w:color w:val="000000"/>
                <w:kern w:val="0"/>
                <w:szCs w:val="18"/>
              </w:rPr>
              <w:t>或物理性能的符合性。</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A3.2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A3.3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医疗器械的设计和生产应当适当降低析出物（包括滤沥物和</w:t>
            </w:r>
            <w:r>
              <w:rPr>
                <w:color w:val="000000"/>
                <w:kern w:val="0"/>
                <w:szCs w:val="18"/>
              </w:rPr>
              <w:t>/</w:t>
            </w:r>
            <w:r>
              <w:rPr>
                <w:color w:val="000000"/>
                <w:kern w:val="0"/>
                <w:szCs w:val="18"/>
              </w:rPr>
              <w:t>或蒸发物）、降解产物、加工残留物等造成的风险。应当特别注意致癌、致突变或有生殖毒性的泄漏物或滤沥物。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A3.4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医疗器械的设计和生产应当考虑到医疗器械及其预期使用环境的性质，适当降低物质意外进入器械所带来的风险。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A3.5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医疗器械及其生产工艺的设计应当能消除或适当降低对使用者和其他可能接触者的感染风险。设计应当：</w:t>
            </w:r>
          </w:p>
          <w:p w:rsidR="00DC6274" w:rsidRDefault="00DC6274">
            <w:pPr>
              <w:spacing w:line="290" w:lineRule="exact"/>
              <w:jc w:val="left"/>
              <w:rPr>
                <w:color w:val="000000"/>
                <w:kern w:val="0"/>
                <w:szCs w:val="18"/>
              </w:rPr>
            </w:pPr>
            <w:r>
              <w:rPr>
                <w:color w:val="000000"/>
                <w:kern w:val="0"/>
                <w:szCs w:val="18"/>
              </w:rPr>
              <w:t>a)</w:t>
            </w:r>
            <w:r>
              <w:rPr>
                <w:color w:val="000000"/>
                <w:kern w:val="0"/>
                <w:szCs w:val="18"/>
              </w:rPr>
              <w:tab/>
            </w:r>
            <w:r>
              <w:rPr>
                <w:color w:val="000000"/>
                <w:kern w:val="0"/>
                <w:szCs w:val="18"/>
              </w:rPr>
              <w:t>操作安全，易于处理；</w:t>
            </w:r>
          </w:p>
          <w:p w:rsidR="00DC6274" w:rsidRDefault="00DC6274">
            <w:pPr>
              <w:spacing w:line="290" w:lineRule="exact"/>
              <w:jc w:val="left"/>
              <w:rPr>
                <w:color w:val="000000"/>
                <w:kern w:val="0"/>
                <w:szCs w:val="18"/>
              </w:rPr>
            </w:pPr>
            <w:r>
              <w:rPr>
                <w:color w:val="000000"/>
                <w:kern w:val="0"/>
                <w:szCs w:val="18"/>
              </w:rPr>
              <w:t>b)</w:t>
            </w:r>
            <w:r>
              <w:rPr>
                <w:color w:val="000000"/>
                <w:kern w:val="0"/>
                <w:szCs w:val="18"/>
              </w:rPr>
              <w:tab/>
            </w:r>
            <w:r>
              <w:rPr>
                <w:color w:val="000000"/>
                <w:kern w:val="0"/>
                <w:szCs w:val="18"/>
              </w:rPr>
              <w:t>尽量减少医疗器械的微生物泄漏和</w:t>
            </w:r>
            <w:r>
              <w:rPr>
                <w:color w:val="000000"/>
                <w:kern w:val="0"/>
                <w:szCs w:val="18"/>
              </w:rPr>
              <w:t>/</w:t>
            </w:r>
            <w:r>
              <w:rPr>
                <w:color w:val="000000"/>
                <w:kern w:val="0"/>
                <w:szCs w:val="18"/>
              </w:rPr>
              <w:t>或使用过程中的感染风险；</w:t>
            </w:r>
          </w:p>
          <w:p w:rsidR="00DC6274" w:rsidRDefault="00DC6274">
            <w:pPr>
              <w:spacing w:line="290" w:lineRule="exact"/>
              <w:jc w:val="left"/>
              <w:rPr>
                <w:color w:val="000000"/>
                <w:kern w:val="0"/>
                <w:szCs w:val="18"/>
              </w:rPr>
            </w:pPr>
            <w:r>
              <w:rPr>
                <w:color w:val="000000"/>
                <w:kern w:val="0"/>
                <w:szCs w:val="18"/>
              </w:rPr>
              <w:t>c)</w:t>
            </w:r>
            <w:r>
              <w:rPr>
                <w:color w:val="000000"/>
                <w:kern w:val="0"/>
                <w:szCs w:val="18"/>
              </w:rPr>
              <w:tab/>
            </w:r>
            <w:r>
              <w:rPr>
                <w:color w:val="000000"/>
                <w:kern w:val="0"/>
                <w:szCs w:val="18"/>
              </w:rPr>
              <w:t>防止医疗器械或其内容物（例如：标本）的微生物污染；</w:t>
            </w:r>
          </w:p>
          <w:p w:rsidR="00DC6274" w:rsidRDefault="00DC6274">
            <w:pPr>
              <w:spacing w:line="290" w:lineRule="exact"/>
              <w:jc w:val="left"/>
              <w:rPr>
                <w:color w:val="000000"/>
                <w:kern w:val="0"/>
                <w:szCs w:val="18"/>
              </w:rPr>
            </w:pPr>
            <w:r>
              <w:rPr>
                <w:color w:val="000000"/>
                <w:kern w:val="0"/>
                <w:szCs w:val="18"/>
              </w:rPr>
              <w:t>d)</w:t>
            </w:r>
            <w:r>
              <w:rPr>
                <w:color w:val="000000"/>
                <w:kern w:val="0"/>
                <w:szCs w:val="18"/>
              </w:rPr>
              <w:tab/>
            </w:r>
            <w:r>
              <w:rPr>
                <w:color w:val="000000"/>
                <w:kern w:val="0"/>
                <w:szCs w:val="18"/>
              </w:rPr>
              <w:t>尽量减少意外风险（例如：割伤和刺伤（如针刺伤）、意外物质溅入眼睛等）。</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A4</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灭菌和微生物污染</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医疗器械其设计应当方便使用者对其进行安全清洁、消毒、灭菌和</w:t>
            </w:r>
            <w:r>
              <w:rPr>
                <w:color w:val="000000"/>
                <w:kern w:val="0"/>
                <w:szCs w:val="18"/>
              </w:rPr>
              <w:t>/</w:t>
            </w:r>
            <w:r>
              <w:rPr>
                <w:color w:val="000000"/>
                <w:kern w:val="0"/>
                <w:szCs w:val="18"/>
              </w:rPr>
              <w:t>或重复灭菌（必要时）。</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无菌医疗器械应按照经验证的方法进行加工、生产、包装和灭菌，其货架有效期应按照经验证的</w:t>
            </w:r>
            <w:r>
              <w:rPr>
                <w:color w:val="000000"/>
                <w:kern w:val="0"/>
                <w:szCs w:val="18"/>
              </w:rPr>
              <w:lastRenderedPageBreak/>
              <w:t>方法确定。</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A4.5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预期无菌使用的医疗器械（申请人灭菌或使用者灭菌），均应在适当且受控的条件和设施下生产和包装。</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A4.6</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以非无菌状态交付，且使用前灭菌的医疗器械：</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包装应尽量减少产品受到微生物污染的风险，且应适用于申请人规定的灭菌方法；</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申请人规定的灭菌方法应当经过验证。</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A4.7</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若医疗器械可以无菌和非无菌状态交付使用，应明确标识其交付状态。</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jc w:val="center"/>
              <w:rPr>
                <w:rFonts w:ascii="Times New Roman" w:eastAsia="宋体" w:hAnsi="Times New Roman"/>
                <w:bCs w:val="0"/>
                <w:color w:val="000000"/>
                <w:kern w:val="2"/>
                <w:sz w:val="21"/>
              </w:rPr>
            </w:pPr>
            <w:r>
              <w:rPr>
                <w:rFonts w:ascii="Times New Roman" w:eastAsia="宋体" w:hAnsi="Times New Roman"/>
                <w:bCs w:val="0"/>
                <w:color w:val="000000"/>
                <w:kern w:val="2"/>
                <w:sz w:val="21"/>
              </w:rPr>
              <w:t>A5</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环境和使用条件</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如医疗器械预期与其他医疗器械或设备整合使用，应确保整合使用后的系统，包括连接系统，整体的安全性，且不影响器械本身的性能。整合使用上的限制应明确标识和</w:t>
            </w:r>
            <w:r>
              <w:rPr>
                <w:color w:val="000000"/>
                <w:kern w:val="0"/>
                <w:szCs w:val="18"/>
              </w:rPr>
              <w:t>/</w:t>
            </w:r>
            <w:r>
              <w:rPr>
                <w:color w:val="000000"/>
                <w:kern w:val="0"/>
                <w:szCs w:val="18"/>
              </w:rPr>
              <w:t>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医疗器械的设计和生产应当考虑预期的使用环境和使用条件，以消除或降低下列风险：</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与物理和人体工程学</w:t>
            </w:r>
            <w:r>
              <w:rPr>
                <w:color w:val="000000"/>
                <w:kern w:val="0"/>
                <w:szCs w:val="18"/>
              </w:rPr>
              <w:t>/</w:t>
            </w:r>
            <w:r>
              <w:rPr>
                <w:color w:val="000000"/>
                <w:kern w:val="0"/>
                <w:szCs w:val="18"/>
              </w:rPr>
              <w:t>可用性的特性有关，对使用者或他人造成损伤的风险；</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由于用户界面设计、人体工程学</w:t>
            </w:r>
            <w:r>
              <w:rPr>
                <w:color w:val="000000"/>
                <w:kern w:val="0"/>
                <w:szCs w:val="18"/>
              </w:rPr>
              <w:t>/</w:t>
            </w:r>
            <w:r>
              <w:rPr>
                <w:color w:val="000000"/>
                <w:kern w:val="0"/>
                <w:szCs w:val="18"/>
              </w:rPr>
              <w:t>可用性的特性以及预期使用环境导致的错误操作的风险；</w:t>
            </w:r>
          </w:p>
          <w:p w:rsidR="00DC6274" w:rsidRDefault="00DC6274">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与合理可预期的外部因素或环境条件有关的风险，如磁场、外部电磁效应、静电释放、诊断和治疗带来的辐射、压力、湿度、温度和</w:t>
            </w:r>
            <w:r>
              <w:rPr>
                <w:color w:val="000000"/>
                <w:kern w:val="0"/>
                <w:szCs w:val="18"/>
              </w:rPr>
              <w:t>/</w:t>
            </w:r>
            <w:r>
              <w:rPr>
                <w:color w:val="000000"/>
                <w:kern w:val="0"/>
                <w:szCs w:val="18"/>
              </w:rPr>
              <w:t>或压力和加速度的变化；</w:t>
            </w:r>
          </w:p>
          <w:p w:rsidR="00DC6274" w:rsidRDefault="00DC6274">
            <w:pPr>
              <w:spacing w:line="300" w:lineRule="exact"/>
              <w:jc w:val="left"/>
              <w:rPr>
                <w:color w:val="000000"/>
                <w:kern w:val="0"/>
                <w:szCs w:val="18"/>
              </w:rPr>
            </w:pPr>
            <w:r>
              <w:rPr>
                <w:color w:val="000000"/>
                <w:kern w:val="0"/>
                <w:szCs w:val="18"/>
              </w:rPr>
              <w:t>d)</w:t>
            </w:r>
            <w:r>
              <w:rPr>
                <w:color w:val="000000"/>
                <w:kern w:val="0"/>
                <w:szCs w:val="18"/>
              </w:rPr>
              <w:tab/>
            </w:r>
            <w:r>
              <w:rPr>
                <w:color w:val="000000"/>
                <w:kern w:val="0"/>
                <w:szCs w:val="18"/>
              </w:rPr>
              <w:t>正常使用条件下与固体材料、液体和其他物质，包括气体，接触而产生的风险；</w:t>
            </w:r>
          </w:p>
          <w:p w:rsidR="00DC6274" w:rsidRDefault="00DC6274">
            <w:pPr>
              <w:spacing w:line="300" w:lineRule="exact"/>
              <w:jc w:val="left"/>
              <w:rPr>
                <w:color w:val="000000"/>
                <w:kern w:val="0"/>
                <w:szCs w:val="18"/>
              </w:rPr>
            </w:pPr>
            <w:r>
              <w:rPr>
                <w:color w:val="000000"/>
                <w:kern w:val="0"/>
                <w:szCs w:val="18"/>
              </w:rPr>
              <w:t>e)</w:t>
            </w:r>
            <w:r>
              <w:rPr>
                <w:color w:val="000000"/>
                <w:kern w:val="0"/>
                <w:szCs w:val="18"/>
              </w:rPr>
              <w:tab/>
            </w:r>
            <w:r>
              <w:rPr>
                <w:color w:val="000000"/>
                <w:kern w:val="0"/>
                <w:szCs w:val="18"/>
              </w:rPr>
              <w:t>软件与信息技术（</w:t>
            </w:r>
            <w:r>
              <w:rPr>
                <w:color w:val="000000"/>
                <w:kern w:val="0"/>
                <w:szCs w:val="18"/>
              </w:rPr>
              <w:t>IT</w:t>
            </w:r>
            <w:r>
              <w:rPr>
                <w:color w:val="000000"/>
                <w:kern w:val="0"/>
                <w:szCs w:val="18"/>
              </w:rPr>
              <w:t>）运行环境的兼容性造成的风险；</w:t>
            </w:r>
          </w:p>
          <w:p w:rsidR="00DC6274" w:rsidRDefault="00DC6274">
            <w:pPr>
              <w:spacing w:line="300" w:lineRule="exact"/>
              <w:jc w:val="left"/>
              <w:rPr>
                <w:color w:val="000000"/>
                <w:kern w:val="0"/>
                <w:szCs w:val="18"/>
              </w:rPr>
            </w:pPr>
            <w:r>
              <w:rPr>
                <w:color w:val="000000"/>
                <w:kern w:val="0"/>
                <w:szCs w:val="18"/>
              </w:rPr>
              <w:t>f)</w:t>
            </w:r>
            <w:r>
              <w:rPr>
                <w:color w:val="000000"/>
                <w:kern w:val="0"/>
                <w:szCs w:val="18"/>
              </w:rPr>
              <w:tab/>
            </w:r>
            <w:r>
              <w:rPr>
                <w:color w:val="000000"/>
                <w:kern w:val="0"/>
                <w:szCs w:val="18"/>
              </w:rPr>
              <w:t>正常使用过程中，医疗器械非预期析出物导致的环境风险；</w:t>
            </w:r>
          </w:p>
          <w:p w:rsidR="00DC6274" w:rsidRDefault="00DC6274">
            <w:pPr>
              <w:spacing w:line="300" w:lineRule="exact"/>
              <w:jc w:val="left"/>
              <w:rPr>
                <w:color w:val="000000"/>
                <w:kern w:val="0"/>
                <w:szCs w:val="18"/>
              </w:rPr>
            </w:pPr>
            <w:r>
              <w:rPr>
                <w:color w:val="000000"/>
                <w:kern w:val="0"/>
                <w:szCs w:val="18"/>
              </w:rPr>
              <w:t>g)</w:t>
            </w:r>
            <w:r>
              <w:rPr>
                <w:color w:val="000000"/>
                <w:kern w:val="0"/>
                <w:szCs w:val="18"/>
              </w:rPr>
              <w:tab/>
            </w:r>
            <w:r>
              <w:rPr>
                <w:color w:val="000000"/>
                <w:kern w:val="0"/>
                <w:szCs w:val="18"/>
              </w:rPr>
              <w:t>样本</w:t>
            </w:r>
            <w:r>
              <w:rPr>
                <w:color w:val="000000"/>
                <w:kern w:val="0"/>
                <w:szCs w:val="18"/>
              </w:rPr>
              <w:t>/</w:t>
            </w:r>
            <w:r>
              <w:rPr>
                <w:color w:val="000000"/>
                <w:kern w:val="0"/>
                <w:szCs w:val="18"/>
              </w:rPr>
              <w:t>样品</w:t>
            </w:r>
            <w:r>
              <w:rPr>
                <w:color w:val="000000"/>
                <w:kern w:val="0"/>
                <w:szCs w:val="18"/>
              </w:rPr>
              <w:t>/</w:t>
            </w:r>
            <w:r>
              <w:rPr>
                <w:color w:val="000000"/>
                <w:kern w:val="0"/>
                <w:szCs w:val="18"/>
              </w:rPr>
              <w:t>数据不正确识别和错误结果导致的风险，比如用于分析、测试或检测的样本容器、可拆卸部件和</w:t>
            </w:r>
            <w:r>
              <w:rPr>
                <w:color w:val="000000"/>
                <w:kern w:val="0"/>
                <w:szCs w:val="18"/>
              </w:rPr>
              <w:t>/</w:t>
            </w:r>
            <w:r>
              <w:rPr>
                <w:color w:val="000000"/>
                <w:kern w:val="0"/>
                <w:szCs w:val="18"/>
              </w:rPr>
              <w:t>或附件，其颜色和</w:t>
            </w:r>
            <w:r>
              <w:rPr>
                <w:color w:val="000000"/>
                <w:kern w:val="0"/>
                <w:szCs w:val="18"/>
              </w:rPr>
              <w:t>/</w:t>
            </w:r>
            <w:r>
              <w:rPr>
                <w:color w:val="000000"/>
                <w:kern w:val="0"/>
                <w:szCs w:val="18"/>
              </w:rPr>
              <w:t>或数字编码混淆；</w:t>
            </w:r>
          </w:p>
          <w:p w:rsidR="00DC6274" w:rsidRDefault="00DC6274">
            <w:pPr>
              <w:spacing w:line="300" w:lineRule="exact"/>
              <w:jc w:val="left"/>
              <w:rPr>
                <w:color w:val="000000"/>
                <w:kern w:val="0"/>
                <w:szCs w:val="18"/>
              </w:rPr>
            </w:pPr>
            <w:r>
              <w:rPr>
                <w:color w:val="000000"/>
                <w:kern w:val="0"/>
                <w:szCs w:val="18"/>
              </w:rPr>
              <w:t>h)</w:t>
            </w:r>
            <w:r>
              <w:rPr>
                <w:color w:val="000000"/>
                <w:kern w:val="0"/>
                <w:szCs w:val="18"/>
              </w:rPr>
              <w:tab/>
            </w:r>
            <w:r>
              <w:rPr>
                <w:color w:val="000000"/>
                <w:kern w:val="0"/>
                <w:szCs w:val="18"/>
              </w:rPr>
              <w:t>与其他用于诊断、监测或治疗的医疗器械互相干扰导致的风险。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医疗器械的设计和生产应当消除或降低在正常状态及单一故障状态下燃烧和爆炸的风险，尤其是预期用途包括暴露于易燃、易爆物质或其他可致燃物相关的器械联用。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A5.4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医疗器械的设计和生产应能确保调整、校准和维护过程能够安全有效的完成。</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对无法进行维护的医疗器械，如植入物，应尽量降低材料老化等风险；</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对无法进行调整和校准的医疗器械，如某些类型的温度计，应尽量降低测量或控制机制精度的损失风险。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与其他医疗器械或产品联合使用的医疗器械，其设计和生产应能保证互操作性和兼容性可靠且安全。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A5.6</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医疗器械的设计和生产应能降低未经授权的访问风险，这种访问可能会妨碍器械正常运行，或造成安全隐患。</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A5.7</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具有测量、监视或有数值显示功能的医疗器械，其设计和生产应当符合人体工程学</w:t>
            </w:r>
            <w:r>
              <w:rPr>
                <w:color w:val="000000"/>
                <w:kern w:val="0"/>
                <w:szCs w:val="18"/>
              </w:rPr>
              <w:t>/</w:t>
            </w:r>
            <w:r>
              <w:rPr>
                <w:color w:val="000000"/>
                <w:kern w:val="0"/>
                <w:szCs w:val="18"/>
              </w:rPr>
              <w:t>可用性原则，并应顾及器械预期用途、预期使用者、使用环境。</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A5.8</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医疗器械的设计和生产应便于使用者、患者或其他人员对其以及相关废弃物的安全处置或再利用。使用说明书应明确安全处置或回收的程序和方法。</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A6</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对电气、机械和热风险的防护</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A6.1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医疗器械的设计和生产应具有机械相关的防护，保护使用者免于承受由诸如运动阻力、不稳定性和活动部件等引起的机械风险。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A6.2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除非振动是器械特定性能的一部分，否则医疗器械的设计和生产应当将产品振动导致的风险降到最低，应尽量采用限制振动（特别是振动源）的方法。</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A6.3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spacing w:val="-4"/>
                <w:kern w:val="0"/>
                <w:szCs w:val="18"/>
              </w:rPr>
            </w:pPr>
            <w:r>
              <w:rPr>
                <w:color w:val="000000"/>
                <w:spacing w:val="-4"/>
                <w:kern w:val="0"/>
                <w:szCs w:val="18"/>
              </w:rPr>
              <w:t>除非噪声是器械特定性能的一部分，否则医疗器械设计和生产应将产品噪声导致的风险降到最低，应尽量采用限制噪声（特别是噪声源）的方法。</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A6.4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spacing w:val="-4"/>
                <w:kern w:val="0"/>
                <w:szCs w:val="18"/>
              </w:rPr>
            </w:pPr>
            <w:r>
              <w:rPr>
                <w:color w:val="000000"/>
                <w:spacing w:val="-4"/>
                <w:kern w:val="0"/>
                <w:szCs w:val="18"/>
              </w:rPr>
              <w:t>如果医疗器械的部件在使用前或使用中需要进行连接或重新连接，其设计和生产应当降低这些部件间的连接故障风险。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A6.5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spacing w:val="-4"/>
                <w:kern w:val="0"/>
                <w:szCs w:val="18"/>
              </w:rPr>
            </w:pPr>
            <w:r>
              <w:rPr>
                <w:color w:val="000000"/>
                <w:spacing w:val="-4"/>
                <w:kern w:val="0"/>
                <w:szCs w:val="18"/>
              </w:rPr>
              <w:t>医疗器械的可接触部件（不包括用于供热或既定温度设置部位）及其周围环境，在正常使用时不应存在过热风险。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291"/>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A7</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rPr>
                <w:color w:val="000000"/>
                <w:kern w:val="0"/>
                <w:szCs w:val="18"/>
              </w:rPr>
            </w:pPr>
            <w:r>
              <w:rPr>
                <w:color w:val="000000"/>
                <w:kern w:val="0"/>
                <w:szCs w:val="18"/>
              </w:rPr>
              <w:t>有源医疗器械及与其连接的医疗器械</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当有源医疗器械发生单一故障时，应当采取适当的措施消除或降低因此而产生的风险。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患者的安全依赖于内部电源供电的医疗器械，应当具有检测供电状态的功能，并在电源容量不足时提供适当的提示或警告。</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A7.3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患者的安全取决于外部电源供电状态的医疗器械，应当包括可显示任何电源故障的报警系统。</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用于监视患者一个或多个临床指标的医疗器械，必须配备适当报警系统，在患者健康状况恶化或危及生命时，向使用者发出警报。</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鉴于电磁干扰可能会损害正常运行的装置或设备，医疗器械的设计和生产应降低产生电磁干扰的风险。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334"/>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A7.6</w:t>
            </w:r>
          </w:p>
        </w:tc>
        <w:tc>
          <w:tcPr>
            <w:tcW w:w="4521"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290" w:lineRule="exact"/>
              <w:rPr>
                <w:color w:val="000000"/>
                <w:kern w:val="0"/>
                <w:szCs w:val="18"/>
              </w:rPr>
            </w:pPr>
            <w:r>
              <w:rPr>
                <w:color w:val="000000"/>
                <w:kern w:val="0"/>
                <w:szCs w:val="18"/>
              </w:rPr>
              <w:t>医疗器械的设计和生产，应确保产品具有足够的抗电磁干扰能力，以确保产品的正常运行。</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A7.7</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当产品按申请人的说明进行安装和维护，在正常状态和单一故障状态时，医疗器械的设计和生产应减少使用者和他人免于遭受意外电击的风险。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243"/>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A8</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DC6274" w:rsidRDefault="00DC6274">
            <w:pPr>
              <w:spacing w:line="290" w:lineRule="exact"/>
              <w:rPr>
                <w:color w:val="000000"/>
                <w:kern w:val="0"/>
                <w:szCs w:val="18"/>
              </w:rPr>
            </w:pPr>
            <w:r>
              <w:rPr>
                <w:color w:val="000000"/>
                <w:kern w:val="0"/>
                <w:szCs w:val="18"/>
              </w:rPr>
              <w:t>含有软件的医疗器械以及独立软件</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A8.1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A8.2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A8.3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预期与移动计算平台整合使用的软件，其设计和开发，应当考虑平台本身（如屏幕尺寸和对比度、联通性、内存等）以及与其使用相关的外部因素（不同环境下的照明或噪声水平）。</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A8.4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申请人应规定软件按照预期正常运行所必须的最低要求，如硬件、</w:t>
            </w:r>
            <w:r>
              <w:rPr>
                <w:color w:val="000000"/>
                <w:kern w:val="0"/>
                <w:szCs w:val="18"/>
              </w:rPr>
              <w:t>IT</w:t>
            </w:r>
            <w:r>
              <w:rPr>
                <w:color w:val="000000"/>
                <w:kern w:val="0"/>
                <w:szCs w:val="18"/>
              </w:rPr>
              <w:t>网络特性和</w:t>
            </w:r>
            <w:r>
              <w:rPr>
                <w:color w:val="000000"/>
                <w:kern w:val="0"/>
                <w:szCs w:val="18"/>
              </w:rPr>
              <w:t>IT</w:t>
            </w:r>
            <w:r>
              <w:rPr>
                <w:color w:val="000000"/>
                <w:kern w:val="0"/>
                <w:szCs w:val="18"/>
              </w:rPr>
              <w:t>网络安全措施，包括未经授权的访问。</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A8.5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医疗器械的设计、生产和维护应能提供足够的网络安全水平，以防止未经授权的访问。</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A9</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具有诊断或测量功能的医疗器械</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A9.1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具有诊断或测量（包括监测）功能的医疗器械的设计和生产，应当基于适当的科技方法，除其他性能外，还应确保相应的准确度、精密度和稳定性，以实现其预期目的。</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申请人应规定准确度限值（如适用）。</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为便于使用者理解和接受，数字化测量值应以标准化单位表示（如可能），推荐使用国际通用的标准计量单位，考虑到安全、使用者的熟悉程度和既往的临床实践，也可使用其他公认的计量单位。</w:t>
            </w:r>
          </w:p>
          <w:p w:rsidR="00DC6274" w:rsidRDefault="00DC6274">
            <w:pPr>
              <w:spacing w:line="300" w:lineRule="exact"/>
              <w:jc w:val="left"/>
              <w:rPr>
                <w:color w:val="000000"/>
                <w:kern w:val="0"/>
                <w:szCs w:val="18"/>
              </w:rPr>
            </w:pPr>
            <w:r>
              <w:rPr>
                <w:color w:val="000000"/>
                <w:kern w:val="0"/>
                <w:szCs w:val="18"/>
              </w:rPr>
              <w:t>c)</w:t>
            </w:r>
            <w:r>
              <w:rPr>
                <w:color w:val="000000"/>
                <w:kern w:val="0"/>
                <w:szCs w:val="18"/>
              </w:rPr>
              <w:tab/>
            </w:r>
            <w:r>
              <w:rPr>
                <w:color w:val="000000"/>
                <w:kern w:val="0"/>
                <w:szCs w:val="18"/>
              </w:rPr>
              <w:t>医疗器械导示器和控制器的功能应有详细</w:t>
            </w:r>
            <w:r>
              <w:rPr>
                <w:color w:val="000000"/>
                <w:kern w:val="0"/>
                <w:szCs w:val="18"/>
              </w:rPr>
              <w:lastRenderedPageBreak/>
              <w:t>的说明，若器械通过可视化系统提供与操作、操作指示或调整参数有关的说明，该类信息应能够被使用者和患者（适用时）理解。</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A10</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r>
              <w:rPr>
                <w:rFonts w:ascii="Times New Roman" w:hAnsi="Times New Roman"/>
                <w:color w:val="000000"/>
                <w:kern w:val="2"/>
                <w:sz w:val="21"/>
                <w:szCs w:val="18"/>
              </w:rPr>
              <w:t>说明书和标签</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A10.1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r>
              <w:rPr>
                <w:rFonts w:ascii="Times New Roman" w:hAnsi="Times New Roman"/>
                <w:color w:val="000000"/>
                <w:kern w:val="2"/>
                <w:sz w:val="21"/>
                <w:szCs w:val="18"/>
              </w:rPr>
              <w:t>辐射防护</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医疗器械的设计、生产和包装应当考虑尽量减少使用者、他人和患者（如适用）的辐射吸收剂量，同时不影响其诊断或治疗功能。</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具有辐射或潜在辐射危害的医疗器械，其操作说明应详细说明辐射的性质，对使用者、他人或患者（若适用）的防护措施，避免误用的方法，降低运输、贮存和安装的风险。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若医疗器械有辐射或有潜在辐射危害，应当具备辐射泄漏声光报警功能（如可行）。</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A11.4</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A11.5</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具有辐射或潜在辐射危害且需要安装的医疗器械，应当在操作说明中明确有关验收和性能测试、验收标准及维护程序的信息。</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A11.6</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trHeight w:val="307"/>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A12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rPr>
                <w:color w:val="000000"/>
                <w:kern w:val="0"/>
                <w:szCs w:val="18"/>
              </w:rPr>
            </w:pPr>
            <w:r>
              <w:rPr>
                <w:color w:val="000000"/>
                <w:kern w:val="0"/>
                <w:szCs w:val="18"/>
              </w:rPr>
              <w:t>对非专业用户使用风险的防护</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A12.1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A12.2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供非专业用户使用的医疗器械（如自测或近患者检测）的设计和生产应当：</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确保使用者可以按照使用说明书的规定安全准确的使用。当无法将与说明书相关的风险降低到适当水平时，可以通过培训来降低此类风</w:t>
            </w:r>
            <w:r>
              <w:rPr>
                <w:color w:val="000000"/>
                <w:kern w:val="0"/>
                <w:szCs w:val="18"/>
              </w:rPr>
              <w:lastRenderedPageBreak/>
              <w:t>险；</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尽可能减少非专业用户因错误操作和错误解释结果导致的风险。</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A12.3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供非专业用户使用的医疗器械可通过以下措施方便用户：</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在使用时，可以验证器械的正常运行；</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当器械不能正常运行或提供无效结果时，会发出警告。</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A13</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含有生物源材料的医疗器械</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A13.1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对于含有动植物组织、细胞或其它物质，细菌来源物质或衍生物的医疗器械，若无活性或以非活性状态交付，应当：</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组织、细胞及其衍生物应来源于已受控且符合预期用途的动物种属。动物的地理来源信息应根据相关法规要求予以保留。</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A13.2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对于监管部门而言，当医疗器械由人体来源的组织、细胞、物质或其衍生物生产时，应当采取以下措施：</w:t>
            </w:r>
          </w:p>
          <w:p w:rsidR="00DC6274" w:rsidRDefault="00DC6274">
            <w:pPr>
              <w:spacing w:line="300" w:lineRule="exact"/>
              <w:jc w:val="left"/>
              <w:rPr>
                <w:color w:val="000000"/>
                <w:kern w:val="0"/>
                <w:szCs w:val="18"/>
              </w:rPr>
            </w:pPr>
            <w:r>
              <w:rPr>
                <w:color w:val="000000"/>
                <w:kern w:val="0"/>
                <w:szCs w:val="18"/>
              </w:rPr>
              <w:t>a)</w:t>
            </w:r>
            <w:r>
              <w:rPr>
                <w:color w:val="000000"/>
                <w:kern w:val="0"/>
                <w:szCs w:val="18"/>
              </w:rPr>
              <w:tab/>
            </w:r>
            <w:r>
              <w:rPr>
                <w:color w:val="000000"/>
                <w:kern w:val="0"/>
                <w:szCs w:val="18"/>
              </w:rPr>
              <w:t>组织、细胞的捐赠、获取和检测应依据相关法规的要求进行；</w:t>
            </w:r>
          </w:p>
          <w:p w:rsidR="00DC6274" w:rsidRDefault="00DC6274">
            <w:pPr>
              <w:spacing w:line="300" w:lineRule="exact"/>
              <w:jc w:val="left"/>
              <w:rPr>
                <w:color w:val="000000"/>
                <w:kern w:val="0"/>
                <w:szCs w:val="18"/>
              </w:rPr>
            </w:pPr>
            <w:r>
              <w:rPr>
                <w:color w:val="000000"/>
                <w:kern w:val="0"/>
                <w:szCs w:val="18"/>
              </w:rPr>
              <w:t>b)</w:t>
            </w:r>
            <w:r>
              <w:rPr>
                <w:color w:val="000000"/>
                <w:kern w:val="0"/>
                <w:szCs w:val="18"/>
              </w:rPr>
              <w:tab/>
            </w:r>
            <w:r>
              <w:rPr>
                <w:color w:val="000000"/>
                <w:kern w:val="0"/>
                <w:szCs w:val="18"/>
              </w:rPr>
              <w:t>为确保患者、使用者或他人的安全，应对组织、细胞或其衍生物进行加工、保存或其他处理。对于病毒和其他传染源，应通过源头控制，或在生产过程中通过经验证的先进技术消除或灭活。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A13.3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当医疗器械使用</w:t>
            </w:r>
            <w:r>
              <w:rPr>
                <w:color w:val="000000"/>
                <w:kern w:val="0"/>
                <w:szCs w:val="18"/>
              </w:rPr>
              <w:t>A13.1</w:t>
            </w:r>
            <w:r>
              <w:rPr>
                <w:color w:val="000000"/>
                <w:kern w:val="0"/>
                <w:szCs w:val="18"/>
              </w:rPr>
              <w:t>、</w:t>
            </w:r>
            <w:r>
              <w:rPr>
                <w:color w:val="000000"/>
                <w:kern w:val="0"/>
                <w:szCs w:val="18"/>
              </w:rPr>
              <w:t>A13.2</w:t>
            </w:r>
            <w:r>
              <w:rPr>
                <w:color w:val="000000"/>
                <w:kern w:val="0"/>
                <w:szCs w:val="1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B</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适用于医疗器械的基本原则</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B1</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化学、物理和生物学特性</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B1.1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根据医疗器械的预期用途，以及产品（例如某些可吸收产品）在人体的吸收、分布、代谢和排泄情况，对于医疗器械的化学、物理和生物学特性，应特别注意所用材料</w:t>
            </w:r>
            <w:r>
              <w:rPr>
                <w:color w:val="000000"/>
                <w:kern w:val="0"/>
                <w:szCs w:val="18"/>
              </w:rPr>
              <w:t>/</w:t>
            </w:r>
            <w:r>
              <w:rPr>
                <w:color w:val="000000"/>
                <w:kern w:val="0"/>
                <w:szCs w:val="18"/>
              </w:rPr>
              <w:t>物质与人体组织、细胞和体液之间的相容性。</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29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B1.2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医疗器械的设计和生产，应能够保证产品在预期</w:t>
            </w:r>
            <w:r>
              <w:rPr>
                <w:color w:val="000000"/>
                <w:kern w:val="0"/>
                <w:szCs w:val="18"/>
              </w:rPr>
              <w:lastRenderedPageBreak/>
              <w:t>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lastRenderedPageBreak/>
              <w:t>B1.3</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医疗器械的设计和生产，除接触完整皮肤的产品外，应适当降低释放进入患者或使用者体内的颗粒，产生与颗粒尺寸和性质相关的风险。对纳米材料应给予重点关注。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B2</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辐射防护</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B2.1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用于医学影像的医疗器械具有电离辐射时，其设计和生产，在保障图像和</w:t>
            </w:r>
            <w:r>
              <w:rPr>
                <w:color w:val="000000"/>
                <w:kern w:val="0"/>
                <w:szCs w:val="18"/>
              </w:rPr>
              <w:t>/</w:t>
            </w:r>
            <w:r>
              <w:rPr>
                <w:color w:val="000000"/>
                <w:kern w:val="0"/>
                <w:szCs w:val="18"/>
              </w:rPr>
              <w:t>或输出质量的同时，应尽可能降低患者、使用者和其他人员的辐射吸收剂量。</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B2.2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具有电离辐射的医疗器械应能够精确预估（或监测）、显示、报告和记录治疗过程中的辐射剂量。</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rPr>
                <w:rFonts w:ascii="Times New Roman" w:eastAsia="宋体" w:hAnsi="Times New Roman"/>
                <w:bCs w:val="0"/>
                <w:color w:val="000000"/>
                <w:kern w:val="2"/>
                <w:sz w:val="21"/>
              </w:rPr>
            </w:pPr>
            <w:r>
              <w:rPr>
                <w:rFonts w:ascii="Times New Roman" w:eastAsia="宋体" w:hAnsi="Times New Roman"/>
                <w:bCs w:val="0"/>
                <w:color w:val="000000"/>
                <w:kern w:val="2"/>
                <w:sz w:val="21"/>
              </w:rPr>
              <w:t>B3</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植入医疗器械的特殊要求</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B3.1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植入医疗器械的设计和生产，应当能消除或降低相关治疗风险，例如除颤器、高频手术设备的使用。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B3.2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可编程有源植入式医疗器械的设计和生产，应保证产品在无需手术时即可准确识别。</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pStyle w:val="ae"/>
              <w:spacing w:line="300" w:lineRule="exact"/>
              <w:ind w:firstLine="420"/>
              <w:jc w:val="both"/>
              <w:rPr>
                <w:rFonts w:ascii="Times New Roman" w:eastAsia="宋体" w:hAnsi="Times New Roman"/>
                <w:bCs w:val="0"/>
                <w:color w:val="000000"/>
                <w:kern w:val="2"/>
                <w:sz w:val="21"/>
              </w:rPr>
            </w:pPr>
            <w:r>
              <w:rPr>
                <w:rFonts w:ascii="Times New Roman" w:eastAsia="宋体" w:hAnsi="Times New Roman"/>
                <w:bCs w:val="0"/>
                <w:color w:val="000000"/>
                <w:kern w:val="2"/>
                <w:sz w:val="21"/>
              </w:rPr>
              <w:t>B4</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提供能量或物质的医疗器械对患者或使用者的风险防护</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B4.1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290" w:lineRule="exact"/>
              <w:jc w:val="left"/>
              <w:rPr>
                <w:color w:val="000000"/>
                <w:kern w:val="0"/>
                <w:szCs w:val="18"/>
              </w:rPr>
            </w:pPr>
            <w:r>
              <w:rPr>
                <w:color w:val="000000"/>
                <w:kern w:val="0"/>
                <w:szCs w:val="18"/>
              </w:rPr>
              <w:t>用于给患者提供能量或物质的医疗器械，其设计和生产应能精确地设定和维持输出量，以保证患者、使用者和其他人的安全。</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B4.2</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若输出量不足可能导致危险，医疗器械应具有防止和</w:t>
            </w:r>
            <w:r>
              <w:rPr>
                <w:color w:val="000000"/>
                <w:kern w:val="0"/>
                <w:szCs w:val="18"/>
              </w:rPr>
              <w:t>/</w:t>
            </w:r>
            <w:r>
              <w:rPr>
                <w:color w:val="000000"/>
                <w:kern w:val="0"/>
                <w:szCs w:val="18"/>
              </w:rPr>
              <w:t>或指示</w:t>
            </w:r>
            <w:r>
              <w:rPr>
                <w:color w:val="000000"/>
                <w:kern w:val="0"/>
                <w:szCs w:val="18"/>
              </w:rPr>
              <w:t>“</w:t>
            </w:r>
            <w:r>
              <w:rPr>
                <w:color w:val="000000"/>
                <w:kern w:val="0"/>
                <w:szCs w:val="18"/>
              </w:rPr>
              <w:t>输出量不足</w:t>
            </w:r>
            <w:r>
              <w:rPr>
                <w:color w:val="000000"/>
                <w:kern w:val="0"/>
                <w:szCs w:val="18"/>
              </w:rPr>
              <w:t>”</w:t>
            </w:r>
            <w:r>
              <w:rPr>
                <w:color w:val="000000"/>
                <w:kern w:val="0"/>
                <w:szCs w:val="18"/>
              </w:rPr>
              <w:t>的功能。意外输出危险等级量的能量或物质作为较大风险，应采取适当的措施予以降低。</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B5</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r>
              <w:rPr>
                <w:rFonts w:ascii="Times New Roman" w:hAnsi="Times New Roman"/>
                <w:color w:val="000000"/>
                <w:kern w:val="2"/>
                <w:sz w:val="21"/>
                <w:szCs w:val="18"/>
              </w:rPr>
              <w:t>含有药物成分的组合产品</w:t>
            </w: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B5.1</w:t>
            </w:r>
          </w:p>
        </w:tc>
        <w:tc>
          <w:tcPr>
            <w:tcW w:w="4521" w:type="dxa"/>
            <w:tcBorders>
              <w:top w:val="single" w:sz="4" w:space="0" w:color="auto"/>
              <w:left w:val="single" w:sz="4" w:space="0" w:color="auto"/>
              <w:bottom w:val="single" w:sz="4" w:space="0" w:color="auto"/>
              <w:right w:val="single" w:sz="4" w:space="0" w:color="auto"/>
            </w:tcBorders>
          </w:tcPr>
          <w:p w:rsidR="00DC6274" w:rsidRDefault="00DC6274">
            <w:pPr>
              <w:spacing w:line="300" w:lineRule="exact"/>
              <w:jc w:val="left"/>
              <w:rPr>
                <w:color w:val="000000"/>
                <w:kern w:val="0"/>
                <w:szCs w:val="18"/>
              </w:rPr>
            </w:pPr>
            <w:r>
              <w:rPr>
                <w:color w:val="000000"/>
                <w:kern w:val="0"/>
                <w:szCs w:val="18"/>
              </w:rPr>
              <w:t>当医疗器械组成成分中含有某种物质，依据监管法规，该物质作为药用产品</w:t>
            </w:r>
            <w:r>
              <w:rPr>
                <w:color w:val="000000"/>
                <w:kern w:val="0"/>
                <w:szCs w:val="18"/>
              </w:rPr>
              <w:t>/</w:t>
            </w:r>
            <w:r>
              <w:rPr>
                <w:color w:val="000000"/>
                <w:kern w:val="0"/>
                <w:szCs w:val="18"/>
              </w:rPr>
              <w:t>药物进行管理，且该物质在体内为医疗器械提供辅助作用时，应将医疗器械和此物质作为一个整体，对其安全和性能进行验证，同时应当验证该物质的特征、安全、质量和有效性。</w:t>
            </w:r>
          </w:p>
        </w:tc>
        <w:tc>
          <w:tcPr>
            <w:tcW w:w="76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left"/>
              <w:rPr>
                <w:rFonts w:ascii="Times New Roman" w:hAnsi="Times New Roman"/>
                <w:color w:val="000000"/>
                <w:kern w:val="2"/>
                <w:sz w:val="21"/>
                <w:szCs w:val="18"/>
              </w:rPr>
            </w:pPr>
          </w:p>
        </w:tc>
      </w:tr>
      <w:tr w:rsid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DC6274" w:rsidRDefault="00DC6274">
            <w:pPr>
              <w:spacing w:line="300" w:lineRule="exact"/>
              <w:jc w:val="center"/>
              <w:rPr>
                <w:color w:val="000000"/>
                <w:kern w:val="0"/>
                <w:szCs w:val="18"/>
              </w:rPr>
            </w:pPr>
            <w:r>
              <w:rPr>
                <w:color w:val="000000"/>
                <w:kern w:val="0"/>
                <w:szCs w:val="18"/>
              </w:rPr>
              <w:t>说明</w:t>
            </w:r>
          </w:p>
        </w:tc>
        <w:tc>
          <w:tcPr>
            <w:tcW w:w="8218" w:type="dxa"/>
            <w:gridSpan w:val="4"/>
            <w:tcBorders>
              <w:top w:val="single" w:sz="4" w:space="0" w:color="auto"/>
              <w:left w:val="single" w:sz="4" w:space="0" w:color="auto"/>
              <w:bottom w:val="single" w:sz="4" w:space="0" w:color="auto"/>
              <w:right w:val="single" w:sz="4" w:space="0" w:color="auto"/>
            </w:tcBorders>
          </w:tcPr>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1.</w:t>
            </w:r>
            <w:r>
              <w:rPr>
                <w:rFonts w:ascii="Times New Roman" w:hAnsi="Times New Roman"/>
                <w:color w:val="000000"/>
                <w:kern w:val="2"/>
                <w:sz w:val="21"/>
                <w:szCs w:val="18"/>
              </w:rPr>
              <w:t>第</w:t>
            </w:r>
            <w:r>
              <w:rPr>
                <w:rFonts w:ascii="Times New Roman" w:hAnsi="Times New Roman"/>
                <w:color w:val="000000"/>
                <w:kern w:val="2"/>
                <w:sz w:val="21"/>
                <w:szCs w:val="18"/>
              </w:rPr>
              <w:t>3</w:t>
            </w:r>
            <w:r>
              <w:rPr>
                <w:rFonts w:ascii="Times New Roman" w:hAnsi="Times New Roman"/>
                <w:color w:val="000000"/>
                <w:kern w:val="2"/>
                <w:sz w:val="21"/>
                <w:szCs w:val="18"/>
              </w:rPr>
              <w:t>列若适用，应当注明</w:t>
            </w:r>
            <w:r>
              <w:rPr>
                <w:rFonts w:ascii="Times New Roman" w:hAnsi="Times New Roman"/>
                <w:color w:val="000000"/>
                <w:kern w:val="2"/>
                <w:sz w:val="21"/>
                <w:szCs w:val="18"/>
              </w:rPr>
              <w:t>“</w:t>
            </w:r>
            <w:r>
              <w:rPr>
                <w:rFonts w:ascii="Times New Roman" w:hAnsi="Times New Roman"/>
                <w:color w:val="000000"/>
                <w:kern w:val="2"/>
                <w:sz w:val="21"/>
                <w:szCs w:val="18"/>
              </w:rPr>
              <w:t>是</w:t>
            </w:r>
            <w:r>
              <w:rPr>
                <w:rFonts w:ascii="Times New Roman" w:hAnsi="Times New Roman"/>
                <w:color w:val="000000"/>
                <w:kern w:val="2"/>
                <w:sz w:val="21"/>
                <w:szCs w:val="18"/>
              </w:rPr>
              <w:t>”</w:t>
            </w:r>
            <w:r>
              <w:rPr>
                <w:rFonts w:ascii="Times New Roman" w:hAnsi="Times New Roman"/>
                <w:color w:val="000000"/>
                <w:kern w:val="2"/>
                <w:sz w:val="21"/>
                <w:szCs w:val="18"/>
              </w:rPr>
              <w:t>。不适用应当注明</w:t>
            </w:r>
            <w:r>
              <w:rPr>
                <w:rFonts w:ascii="Times New Roman" w:hAnsi="Times New Roman"/>
                <w:color w:val="000000"/>
                <w:kern w:val="2"/>
                <w:sz w:val="21"/>
                <w:szCs w:val="18"/>
              </w:rPr>
              <w:t>“</w:t>
            </w:r>
            <w:r>
              <w:rPr>
                <w:rFonts w:ascii="Times New Roman" w:hAnsi="Times New Roman"/>
                <w:color w:val="000000"/>
                <w:kern w:val="2"/>
                <w:sz w:val="21"/>
                <w:szCs w:val="18"/>
              </w:rPr>
              <w:t>否</w:t>
            </w:r>
            <w:r>
              <w:rPr>
                <w:rFonts w:ascii="Times New Roman" w:hAnsi="Times New Roman"/>
                <w:color w:val="000000"/>
                <w:kern w:val="2"/>
                <w:sz w:val="21"/>
                <w:szCs w:val="18"/>
              </w:rPr>
              <w:t>”</w:t>
            </w:r>
            <w:r>
              <w:rPr>
                <w:rFonts w:ascii="Times New Roman" w:hAnsi="Times New Roman"/>
                <w:color w:val="000000"/>
                <w:kern w:val="2"/>
                <w:sz w:val="21"/>
                <w:szCs w:val="18"/>
              </w:rPr>
              <w:t>，并结合产品特点说明不适用的理由。</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2.</w:t>
            </w:r>
            <w:r>
              <w:rPr>
                <w:rFonts w:ascii="Times New Roman" w:hAnsi="Times New Roman"/>
                <w:color w:val="000000"/>
                <w:kern w:val="2"/>
                <w:sz w:val="21"/>
                <w:szCs w:val="18"/>
              </w:rPr>
              <w:t>第</w:t>
            </w:r>
            <w:r>
              <w:rPr>
                <w:rFonts w:ascii="Times New Roman" w:hAnsi="Times New Roman"/>
                <w:color w:val="000000"/>
                <w:kern w:val="2"/>
                <w:sz w:val="21"/>
                <w:szCs w:val="18"/>
              </w:rPr>
              <w:t>4</w:t>
            </w:r>
            <w:r>
              <w:rPr>
                <w:rFonts w:ascii="Times New Roman" w:hAnsi="Times New Roman"/>
                <w:color w:val="000000"/>
                <w:kern w:val="2"/>
                <w:sz w:val="21"/>
                <w:szCs w:val="18"/>
              </w:rPr>
              <w:t>列应当填写证明该医疗器械符合安全和性能基本原则的方法，通常可采取下列方法证明符合基本要求：</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1</w:t>
            </w:r>
            <w:r>
              <w:rPr>
                <w:rFonts w:ascii="Times New Roman" w:hAnsi="Times New Roman"/>
                <w:color w:val="000000"/>
                <w:kern w:val="2"/>
                <w:sz w:val="21"/>
                <w:szCs w:val="18"/>
              </w:rPr>
              <w:t>）符合已发布的医疗器械部门规章、规范性文件。</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2</w:t>
            </w:r>
            <w:r>
              <w:rPr>
                <w:rFonts w:ascii="Times New Roman" w:hAnsi="Times New Roman"/>
                <w:color w:val="000000"/>
                <w:kern w:val="2"/>
                <w:sz w:val="21"/>
                <w:szCs w:val="18"/>
              </w:rPr>
              <w:t>）符合医疗器械相关国家标准、行业标准、国际标准。</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3</w:t>
            </w:r>
            <w:r>
              <w:rPr>
                <w:rFonts w:ascii="Times New Roman" w:hAnsi="Times New Roman"/>
                <w:color w:val="000000"/>
                <w:kern w:val="2"/>
                <w:sz w:val="21"/>
                <w:szCs w:val="18"/>
              </w:rPr>
              <w:t>）符合普遍接受的测试方法。</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4</w:t>
            </w:r>
            <w:r>
              <w:rPr>
                <w:rFonts w:ascii="Times New Roman" w:hAnsi="Times New Roman"/>
                <w:color w:val="000000"/>
                <w:kern w:val="2"/>
                <w:sz w:val="21"/>
                <w:szCs w:val="18"/>
              </w:rPr>
              <w:t>）符合企业自定的方法。</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lastRenderedPageBreak/>
              <w:t>（</w:t>
            </w:r>
            <w:r>
              <w:rPr>
                <w:rFonts w:ascii="Times New Roman" w:hAnsi="Times New Roman"/>
                <w:color w:val="000000"/>
                <w:kern w:val="2"/>
                <w:sz w:val="21"/>
                <w:szCs w:val="18"/>
              </w:rPr>
              <w:t>5</w:t>
            </w:r>
            <w:r>
              <w:rPr>
                <w:rFonts w:ascii="Times New Roman" w:hAnsi="Times New Roman"/>
                <w:color w:val="000000"/>
                <w:kern w:val="2"/>
                <w:sz w:val="21"/>
                <w:szCs w:val="18"/>
              </w:rPr>
              <w:t>）与已批准上市的同类产品的比较。</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w:t>
            </w:r>
            <w:r>
              <w:rPr>
                <w:rFonts w:ascii="Times New Roman" w:hAnsi="Times New Roman"/>
                <w:color w:val="000000"/>
                <w:kern w:val="2"/>
                <w:sz w:val="21"/>
                <w:szCs w:val="18"/>
              </w:rPr>
              <w:t>6</w:t>
            </w:r>
            <w:r>
              <w:rPr>
                <w:rFonts w:ascii="Times New Roman" w:hAnsi="Times New Roman"/>
                <w:color w:val="000000"/>
                <w:kern w:val="2"/>
                <w:sz w:val="21"/>
                <w:szCs w:val="18"/>
              </w:rPr>
              <w:t>）临床评价。</w:t>
            </w:r>
          </w:p>
          <w:p w:rsidR="00DC6274" w:rsidRDefault="00DC6274">
            <w:pPr>
              <w:pStyle w:val="af0"/>
              <w:spacing w:line="300" w:lineRule="exact"/>
              <w:ind w:firstLine="420"/>
              <w:jc w:val="both"/>
              <w:rPr>
                <w:rFonts w:ascii="Times New Roman" w:hAnsi="Times New Roman"/>
                <w:color w:val="000000"/>
                <w:kern w:val="2"/>
                <w:sz w:val="21"/>
                <w:szCs w:val="18"/>
              </w:rPr>
            </w:pPr>
            <w:r>
              <w:rPr>
                <w:rFonts w:ascii="Times New Roman" w:hAnsi="Times New Roman"/>
                <w:color w:val="000000"/>
                <w:kern w:val="2"/>
                <w:sz w:val="21"/>
                <w:szCs w:val="18"/>
              </w:rPr>
              <w:t>3.</w:t>
            </w:r>
            <w:r>
              <w:rPr>
                <w:rFonts w:ascii="Times New Roman" w:hAnsi="Times New Roman"/>
                <w:color w:val="000000"/>
                <w:kern w:val="2"/>
                <w:sz w:val="21"/>
                <w:szCs w:val="18"/>
              </w:rPr>
              <w:t>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rsidR="00DC6274" w:rsidRDefault="00DC6274">
      <w:pPr>
        <w:spacing w:line="560" w:lineRule="exact"/>
        <w:rPr>
          <w:rFonts w:ascii="仿宋_GB2312" w:eastAsia="仿宋_GB2312" w:cs="仿宋_GB2312"/>
          <w:bCs/>
          <w:color w:val="000000"/>
          <w:sz w:val="30"/>
          <w:szCs w:val="30"/>
        </w:rPr>
      </w:pPr>
      <w:r>
        <w:rPr>
          <w:rFonts w:eastAsia="仿宋_GB2312"/>
          <w:color w:val="000000"/>
          <w:sz w:val="32"/>
          <w:szCs w:val="32"/>
        </w:rPr>
        <w:lastRenderedPageBreak/>
        <w:br w:type="page"/>
      </w:r>
      <w:r>
        <w:rPr>
          <w:rFonts w:ascii="黑体" w:eastAsia="黑体" w:hint="eastAsia"/>
          <w:color w:val="000000"/>
          <w:sz w:val="32"/>
          <w:szCs w:val="32"/>
        </w:rPr>
        <w:lastRenderedPageBreak/>
        <w:t>附件</w:t>
      </w:r>
      <w:r>
        <w:rPr>
          <w:rFonts w:ascii="黑体" w:eastAsia="黑体"/>
          <w:color w:val="000000"/>
          <w:sz w:val="32"/>
          <w:szCs w:val="32"/>
        </w:rPr>
        <w:t>3</w:t>
      </w:r>
    </w:p>
    <w:p w:rsidR="00DC6274" w:rsidRDefault="00DC6274">
      <w:pPr>
        <w:spacing w:line="560" w:lineRule="exact"/>
        <w:jc w:val="center"/>
        <w:rPr>
          <w:rFonts w:ascii="方正小标宋_GBK" w:eastAsia="方正小标宋_GBK"/>
          <w:color w:val="000000"/>
          <w:sz w:val="32"/>
          <w:szCs w:val="32"/>
        </w:rPr>
      </w:pPr>
    </w:p>
    <w:p w:rsidR="00DC6274" w:rsidRDefault="00DC627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医疗器械延续注册申报资料要求及说明</w:t>
      </w:r>
    </w:p>
    <w:p w:rsidR="00DC6274" w:rsidRDefault="00DC6274">
      <w:pPr>
        <w:spacing w:line="560" w:lineRule="exact"/>
        <w:ind w:firstLineChars="200" w:firstLine="640"/>
        <w:rPr>
          <w:rFonts w:eastAsia="仿宋_GB2312"/>
          <w:color w:val="000000"/>
          <w:sz w:val="32"/>
          <w:szCs w:val="32"/>
        </w:rPr>
      </w:pP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DC6274">
        <w:trPr>
          <w:jc w:val="center"/>
        </w:trPr>
        <w:tc>
          <w:tcPr>
            <w:tcW w:w="3510" w:type="dxa"/>
          </w:tcPr>
          <w:p w:rsidR="00DC6274" w:rsidRDefault="00DC6274">
            <w:pPr>
              <w:spacing w:line="280" w:lineRule="exact"/>
              <w:jc w:val="center"/>
              <w:rPr>
                <w:bCs/>
                <w:sz w:val="24"/>
              </w:rPr>
            </w:pPr>
            <w:r>
              <w:rPr>
                <w:bCs/>
                <w:sz w:val="24"/>
              </w:rPr>
              <w:t>申报资料一级标题</w:t>
            </w:r>
          </w:p>
        </w:tc>
        <w:tc>
          <w:tcPr>
            <w:tcW w:w="5103" w:type="dxa"/>
          </w:tcPr>
          <w:p w:rsidR="00DC6274" w:rsidRDefault="00DC6274">
            <w:pPr>
              <w:spacing w:line="280" w:lineRule="exact"/>
              <w:jc w:val="center"/>
              <w:rPr>
                <w:bCs/>
                <w:sz w:val="24"/>
              </w:rPr>
            </w:pPr>
            <w:r>
              <w:rPr>
                <w:bCs/>
                <w:sz w:val="24"/>
              </w:rPr>
              <w:t>申报资料二级标题</w:t>
            </w:r>
          </w:p>
        </w:tc>
      </w:tr>
      <w:tr w:rsidR="00DC6274">
        <w:trPr>
          <w:jc w:val="center"/>
        </w:trPr>
        <w:tc>
          <w:tcPr>
            <w:tcW w:w="3510" w:type="dxa"/>
          </w:tcPr>
          <w:p w:rsidR="00DC6274" w:rsidRDefault="00DC6274">
            <w:pPr>
              <w:spacing w:line="280" w:lineRule="exact"/>
              <w:rPr>
                <w:rFonts w:eastAsia="仿宋"/>
                <w:bCs/>
                <w:sz w:val="24"/>
              </w:rPr>
            </w:pPr>
            <w:r>
              <w:rPr>
                <w:rFonts w:eastAsia="仿宋" w:hint="eastAsia"/>
                <w:bCs/>
                <w:sz w:val="24"/>
              </w:rPr>
              <w:t>1</w:t>
            </w:r>
            <w:r>
              <w:rPr>
                <w:rFonts w:eastAsia="仿宋"/>
                <w:bCs/>
                <w:sz w:val="24"/>
              </w:rPr>
              <w:t>.</w:t>
            </w:r>
            <w:r>
              <w:rPr>
                <w:rFonts w:eastAsia="仿宋" w:hint="eastAsia"/>
                <w:bCs/>
                <w:sz w:val="24"/>
              </w:rPr>
              <w:t>申请表</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bCs/>
                <w:sz w:val="24"/>
              </w:rPr>
            </w:pPr>
            <w:r>
              <w:rPr>
                <w:rFonts w:eastAsia="仿宋" w:hint="eastAsia"/>
                <w:bCs/>
                <w:sz w:val="24"/>
              </w:rPr>
              <w:t>2</w:t>
            </w:r>
            <w:r>
              <w:rPr>
                <w:rFonts w:eastAsia="仿宋"/>
                <w:bCs/>
                <w:sz w:val="24"/>
              </w:rPr>
              <w:t>.</w:t>
            </w:r>
            <w:r>
              <w:rPr>
                <w:rFonts w:eastAsia="仿宋" w:hint="eastAsia"/>
                <w:bCs/>
                <w:sz w:val="24"/>
              </w:rPr>
              <w:t>被委托人身份证</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3.</w:t>
            </w:r>
            <w:r>
              <w:rPr>
                <w:rFonts w:eastAsia="仿宋"/>
                <w:bCs/>
                <w:sz w:val="24"/>
              </w:rPr>
              <w:t>监管信息</w:t>
            </w:r>
          </w:p>
        </w:tc>
        <w:tc>
          <w:tcPr>
            <w:tcW w:w="5103" w:type="dxa"/>
          </w:tcPr>
          <w:p w:rsidR="00DC6274" w:rsidRDefault="00DC6274">
            <w:pPr>
              <w:spacing w:line="280" w:lineRule="exact"/>
              <w:rPr>
                <w:rFonts w:eastAsia="仿宋"/>
                <w:sz w:val="24"/>
              </w:rPr>
            </w:pPr>
            <w:r>
              <w:rPr>
                <w:rFonts w:eastAsia="仿宋"/>
                <w:sz w:val="24"/>
              </w:rPr>
              <w:t>3.1</w:t>
            </w:r>
            <w:r>
              <w:rPr>
                <w:rFonts w:eastAsia="仿宋"/>
                <w:sz w:val="24"/>
              </w:rPr>
              <w:t>章节目录</w:t>
            </w:r>
          </w:p>
          <w:p w:rsidR="00DC6274" w:rsidRDefault="00DC6274">
            <w:pPr>
              <w:spacing w:line="280" w:lineRule="exact"/>
              <w:rPr>
                <w:rFonts w:eastAsia="仿宋"/>
                <w:sz w:val="24"/>
              </w:rPr>
            </w:pPr>
            <w:r>
              <w:rPr>
                <w:rFonts w:eastAsia="仿宋"/>
                <w:sz w:val="24"/>
              </w:rPr>
              <w:t>3.2</w:t>
            </w:r>
            <w:r>
              <w:rPr>
                <w:rFonts w:eastAsia="仿宋"/>
                <w:sz w:val="24"/>
              </w:rPr>
              <w:t>关联文件</w:t>
            </w:r>
          </w:p>
          <w:p w:rsidR="00DC6274" w:rsidRDefault="00DC6274">
            <w:pPr>
              <w:spacing w:line="280" w:lineRule="exact"/>
              <w:rPr>
                <w:rFonts w:eastAsia="仿宋"/>
                <w:sz w:val="24"/>
              </w:rPr>
            </w:pPr>
            <w:r>
              <w:rPr>
                <w:rFonts w:eastAsia="仿宋"/>
                <w:sz w:val="24"/>
              </w:rPr>
              <w:t>3.3</w:t>
            </w:r>
            <w:r>
              <w:rPr>
                <w:rFonts w:eastAsia="仿宋"/>
                <w:sz w:val="24"/>
              </w:rPr>
              <w:t>申报前与监管机构的联系情况和沟通记录</w:t>
            </w:r>
          </w:p>
          <w:p w:rsidR="00DC6274" w:rsidRDefault="00DC6274">
            <w:pPr>
              <w:spacing w:line="280" w:lineRule="exact"/>
              <w:rPr>
                <w:rFonts w:eastAsia="仿宋"/>
                <w:sz w:val="24"/>
              </w:rPr>
            </w:pPr>
            <w:r>
              <w:rPr>
                <w:rFonts w:eastAsia="仿宋"/>
                <w:sz w:val="24"/>
              </w:rPr>
              <w:t>3.4</w:t>
            </w:r>
            <w:r>
              <w:rPr>
                <w:rFonts w:eastAsia="仿宋"/>
                <w:sz w:val="24"/>
              </w:rPr>
              <w:t>符合性声明</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4.</w:t>
            </w:r>
            <w:r>
              <w:rPr>
                <w:rFonts w:eastAsia="仿宋"/>
                <w:bCs/>
                <w:sz w:val="24"/>
              </w:rPr>
              <w:t>非临床资料</w:t>
            </w:r>
          </w:p>
        </w:tc>
        <w:tc>
          <w:tcPr>
            <w:tcW w:w="5103" w:type="dxa"/>
          </w:tcPr>
          <w:p w:rsidR="00DC6274" w:rsidRDefault="00DC6274">
            <w:pPr>
              <w:spacing w:line="280" w:lineRule="exact"/>
              <w:rPr>
                <w:rFonts w:eastAsia="仿宋"/>
                <w:sz w:val="24"/>
              </w:rPr>
            </w:pPr>
            <w:r>
              <w:rPr>
                <w:rFonts w:eastAsia="仿宋"/>
                <w:sz w:val="24"/>
              </w:rPr>
              <w:t>4.1</w:t>
            </w:r>
            <w:r>
              <w:rPr>
                <w:rFonts w:eastAsia="仿宋"/>
                <w:sz w:val="24"/>
              </w:rPr>
              <w:t>章节目录</w:t>
            </w:r>
          </w:p>
          <w:p w:rsidR="00DC6274" w:rsidRDefault="00DC6274">
            <w:pPr>
              <w:spacing w:line="280" w:lineRule="exact"/>
              <w:rPr>
                <w:rFonts w:eastAsia="仿宋"/>
                <w:sz w:val="24"/>
              </w:rPr>
            </w:pPr>
            <w:r>
              <w:rPr>
                <w:rFonts w:eastAsia="仿宋"/>
                <w:sz w:val="24"/>
              </w:rPr>
              <w:t>4.2</w:t>
            </w:r>
            <w:r>
              <w:rPr>
                <w:rFonts w:eastAsia="仿宋"/>
                <w:sz w:val="24"/>
              </w:rPr>
              <w:t>产品技术要求</w:t>
            </w:r>
          </w:p>
          <w:p w:rsidR="00DC6274" w:rsidRDefault="00DC6274">
            <w:pPr>
              <w:spacing w:line="280" w:lineRule="exact"/>
              <w:rPr>
                <w:rFonts w:eastAsia="仿宋"/>
                <w:sz w:val="24"/>
              </w:rPr>
            </w:pPr>
            <w:r>
              <w:rPr>
                <w:rFonts w:eastAsia="仿宋"/>
                <w:sz w:val="24"/>
              </w:rPr>
              <w:t>4.</w:t>
            </w:r>
            <w:r>
              <w:rPr>
                <w:rFonts w:eastAsia="仿宋" w:hint="eastAsia"/>
                <w:sz w:val="24"/>
              </w:rPr>
              <w:t>3</w:t>
            </w:r>
            <w:r>
              <w:rPr>
                <w:rFonts w:eastAsia="仿宋"/>
                <w:sz w:val="24"/>
              </w:rPr>
              <w:t>其他资料</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5.</w:t>
            </w:r>
            <w:r>
              <w:rPr>
                <w:rFonts w:eastAsia="仿宋"/>
                <w:bCs/>
                <w:sz w:val="24"/>
              </w:rPr>
              <w:t>临床评价资料</w:t>
            </w:r>
          </w:p>
        </w:tc>
        <w:tc>
          <w:tcPr>
            <w:tcW w:w="5103" w:type="dxa"/>
          </w:tcPr>
          <w:p w:rsidR="00DC6274" w:rsidRDefault="00DC6274">
            <w:pPr>
              <w:spacing w:line="280" w:lineRule="exact"/>
              <w:rPr>
                <w:rFonts w:eastAsia="仿宋"/>
                <w:sz w:val="24"/>
              </w:rPr>
            </w:pPr>
          </w:p>
        </w:tc>
      </w:tr>
    </w:tbl>
    <w:p w:rsidR="00DC6274" w:rsidRDefault="00DC6274">
      <w:pPr>
        <w:spacing w:line="560" w:lineRule="exact"/>
        <w:ind w:firstLineChars="200" w:firstLine="640"/>
        <w:rPr>
          <w:rFonts w:eastAsia="仿宋_GB2312"/>
          <w:color w:val="000000"/>
          <w:sz w:val="32"/>
          <w:szCs w:val="32"/>
        </w:rPr>
      </w:pPr>
    </w:p>
    <w:p w:rsidR="00DC6274" w:rsidRDefault="00DC6274">
      <w:pPr>
        <w:widowControl/>
        <w:spacing w:line="360" w:lineRule="auto"/>
        <w:jc w:val="lef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 xml:space="preserve">    </w:t>
      </w:r>
      <w:r>
        <w:rPr>
          <w:rFonts w:ascii="黑体" w:eastAsia="黑体" w:hAnsi="黑体"/>
          <w:sz w:val="32"/>
          <w:szCs w:val="32"/>
        </w:rPr>
        <w:t>一、</w:t>
      </w:r>
      <w:r>
        <w:rPr>
          <w:rFonts w:ascii="黑体" w:eastAsia="黑体" w:hAnsi="黑体" w:hint="eastAsia"/>
          <w:sz w:val="32"/>
          <w:szCs w:val="32"/>
        </w:rPr>
        <w:t>申请表</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按要求填写完整（不留白），并通过“法人一证通”或电子营业执照签章。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二、被委托人身份证</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可以通过电子证照库调取的可以免于提交，若无法调取请上传扫描件并通过“法人一证通”或电子营业执照签章。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三</w:t>
      </w:r>
      <w:r>
        <w:rPr>
          <w:rFonts w:ascii="黑体" w:eastAsia="黑体" w:hAnsi="黑体"/>
          <w:b w:val="0"/>
          <w:bCs w:val="0"/>
          <w:sz w:val="32"/>
          <w:szCs w:val="32"/>
        </w:rPr>
        <w:t>、监管信息</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hint="eastAsia"/>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二</w:t>
      </w:r>
      <w:r>
        <w:rPr>
          <w:rFonts w:ascii="楷体_GB2312" w:eastAsia="楷体_GB2312"/>
          <w:b w:val="0"/>
          <w:bCs w:val="0"/>
        </w:rPr>
        <w:t>）关联文件</w:t>
      </w:r>
    </w:p>
    <w:p w:rsidR="00DC6274" w:rsidRDefault="00DC6274">
      <w:pPr>
        <w:spacing w:line="360" w:lineRule="auto"/>
        <w:ind w:firstLineChars="200" w:firstLine="640"/>
        <w:rPr>
          <w:rFonts w:eastAsia="仿宋_GB2312"/>
          <w:sz w:val="32"/>
          <w:szCs w:val="32"/>
        </w:rPr>
      </w:pPr>
      <w:r>
        <w:rPr>
          <w:rFonts w:eastAsia="仿宋_GB2312"/>
          <w:sz w:val="32"/>
          <w:szCs w:val="32"/>
        </w:rPr>
        <w:t>1.</w:t>
      </w:r>
      <w:r>
        <w:rPr>
          <w:rFonts w:eastAsia="仿宋_GB2312"/>
          <w:sz w:val="32"/>
          <w:szCs w:val="32"/>
        </w:rPr>
        <w:t>提交原医疗器械注册证及其附件的复印件、历次医疗器械变更注册（备案）文件及其附件的复印件。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医疗器械注册证有效期内有新的医疗器械强制性标准发布实施，已注册产品为符合新的强制性标准所做的变化属于应当办理变更注册的，注册人应当提交申请延续注册前已获得原审批部门批准的变更注册（备案）文件及其附件的复印件。已注册</w:t>
      </w:r>
      <w:r>
        <w:rPr>
          <w:rFonts w:eastAsia="仿宋_GB2312"/>
          <w:color w:val="000000"/>
          <w:sz w:val="32"/>
          <w:szCs w:val="32"/>
        </w:rPr>
        <w:lastRenderedPageBreak/>
        <w:t>产品为符合新的强制性标准所做的变化属于无需办理变更注册手续或者无需变化即可符合新的强制性标准的，注册人应当提供情况说明和相关证明资料。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）申报前与监管机构的联系情况和沟通记录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在注册证有效期内，如果注册人与监管机构针对申报产品以会议形式进行了沟通，应当提供下列内容（如适用）：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）列出监管机构回复的沟通情况。</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）在沟通中，注册人明确提出的问题，以及监管机构提供的建议。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）说明在本次申报中如何解决上述问题。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如不适用，应当明确声明申报产品在注册证有效期内没有既往申报和</w:t>
      </w:r>
      <w:r>
        <w:rPr>
          <w:rFonts w:eastAsia="仿宋_GB2312"/>
          <w:color w:val="000000"/>
          <w:sz w:val="32"/>
          <w:szCs w:val="32"/>
        </w:rPr>
        <w:t>/</w:t>
      </w:r>
      <w:r>
        <w:rPr>
          <w:rFonts w:eastAsia="仿宋_GB2312"/>
          <w:color w:val="000000"/>
          <w:sz w:val="32"/>
          <w:szCs w:val="32"/>
        </w:rPr>
        <w:t>或申报前沟通。</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四</w:t>
      </w:r>
      <w:r>
        <w:rPr>
          <w:rFonts w:ascii="楷体_GB2312" w:eastAsia="楷体_GB2312"/>
          <w:b w:val="0"/>
          <w:bCs w:val="0"/>
        </w:rPr>
        <w:t>）符合性声明</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注册人应当声明下列内容：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延续注册产品没有变化。如产品发生了注册证载明事项以外变化的，应当明确</w:t>
      </w:r>
      <w:r>
        <w:rPr>
          <w:rFonts w:eastAsia="仿宋_GB2312"/>
          <w:color w:val="000000"/>
          <w:sz w:val="32"/>
          <w:szCs w:val="32"/>
        </w:rPr>
        <w:t>“</w:t>
      </w:r>
      <w:r>
        <w:rPr>
          <w:rFonts w:eastAsia="仿宋_GB2312"/>
          <w:color w:val="000000"/>
          <w:sz w:val="32"/>
          <w:szCs w:val="32"/>
        </w:rPr>
        <w:t>产品所发生的变化通过质量管理体系进行</w:t>
      </w:r>
      <w:r>
        <w:rPr>
          <w:rFonts w:eastAsia="仿宋_GB2312"/>
          <w:color w:val="000000"/>
          <w:sz w:val="32"/>
          <w:szCs w:val="32"/>
        </w:rPr>
        <w:lastRenderedPageBreak/>
        <w:t>控制，注册证载明事项无变化</w:t>
      </w:r>
      <w:r>
        <w:rPr>
          <w:rFonts w:eastAsia="仿宋_GB2312"/>
          <w:color w:val="000000"/>
          <w:sz w:val="32"/>
          <w:szCs w:val="32"/>
        </w:rPr>
        <w:t>”</w:t>
      </w:r>
      <w:r>
        <w:rPr>
          <w:rFonts w:eastAsia="仿宋_GB2312"/>
          <w:color w:val="000000"/>
          <w:sz w:val="32"/>
          <w:szCs w:val="32"/>
        </w:rPr>
        <w:t>。</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延续注册产品符合《医疗器械注册与备案管理办法》和相关法规的要求。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延续注册产品符合《医疗器械分类规则》有关分类的要求。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延续注册产品符合现行国家标准、行业标准，并提供符合标准的清单。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保证</w:t>
      </w:r>
      <w:r>
        <w:rPr>
          <w:rFonts w:eastAsia="仿宋_GB2312"/>
          <w:sz w:val="32"/>
          <w:szCs w:val="32"/>
        </w:rPr>
        <w:t>所提交资料的真实性。</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四</w:t>
      </w:r>
      <w:r>
        <w:rPr>
          <w:rFonts w:ascii="黑体" w:eastAsia="黑体" w:hAnsi="黑体"/>
          <w:b w:val="0"/>
          <w:bCs w:val="0"/>
          <w:sz w:val="32"/>
          <w:szCs w:val="32"/>
        </w:rPr>
        <w:t>、非临床资料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二</w:t>
      </w:r>
      <w:r>
        <w:rPr>
          <w:rFonts w:ascii="楷体_GB2312" w:eastAsia="楷体_GB2312"/>
          <w:b w:val="0"/>
          <w:bCs w:val="0"/>
        </w:rPr>
        <w:t>）产品技术要求</w:t>
      </w:r>
    </w:p>
    <w:p w:rsidR="00DC6274" w:rsidRDefault="00DC6274">
      <w:pPr>
        <w:spacing w:line="360" w:lineRule="auto"/>
        <w:ind w:firstLineChars="200" w:firstLine="640"/>
        <w:rPr>
          <w:rFonts w:eastAsia="仿宋_GB2312"/>
          <w:sz w:val="32"/>
          <w:szCs w:val="32"/>
        </w:rPr>
      </w:pPr>
      <w:r>
        <w:rPr>
          <w:rFonts w:eastAsia="仿宋_GB2312"/>
          <w:sz w:val="32"/>
          <w:szCs w:val="32"/>
        </w:rPr>
        <w:t>如在原医疗器械注册证有效期内发生了涉及产品技术要求变更的，应当提交依据变更注册（备案）文件修改的产品技术要求。</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文档，并且可编辑、修改</w:t>
      </w:r>
      <w:r>
        <w:rPr>
          <w:rFonts w:eastAsia="仿宋_GB2312" w:hint="eastAsia"/>
          <w:sz w:val="32"/>
          <w:szCs w:val="32"/>
        </w:rPr>
        <w:t>。递交</w:t>
      </w:r>
      <w:r>
        <w:rPr>
          <w:rFonts w:eastAsia="仿宋_GB2312" w:hint="eastAsia"/>
          <w:sz w:val="32"/>
          <w:szCs w:val="32"/>
        </w:rPr>
        <w:lastRenderedPageBreak/>
        <w:t>的纸质资料应包含两份，其中一份应单独装订。</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原医疗器械注册证中载明要求继续完成的事项，涉及非临床研究的，应当提供相关总结报告，并附相应资料。</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五</w:t>
      </w:r>
      <w:r>
        <w:rPr>
          <w:rFonts w:ascii="黑体" w:eastAsia="黑体" w:hAnsi="黑体"/>
          <w:b w:val="0"/>
          <w:bCs w:val="0"/>
          <w:sz w:val="32"/>
          <w:szCs w:val="32"/>
        </w:rPr>
        <w:t>、临床评价资料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原医疗器械注册证中载明要求继续完成的事项，涉及临床评价的，应当提供相关总结报告，并附相应资料。</w:t>
      </w: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360" w:lineRule="auto"/>
        <w:ind w:firstLineChars="200" w:firstLine="640"/>
        <w:rPr>
          <w:rFonts w:eastAsia="仿宋_GB2312"/>
          <w:color w:val="000000"/>
          <w:sz w:val="32"/>
          <w:szCs w:val="32"/>
        </w:rPr>
      </w:pPr>
    </w:p>
    <w:p w:rsidR="00DC6274" w:rsidRDefault="00DC6274">
      <w:pPr>
        <w:spacing w:line="560" w:lineRule="exact"/>
        <w:rPr>
          <w:rFonts w:ascii="黑体" w:eastAsia="黑体"/>
          <w:color w:val="000000"/>
          <w:sz w:val="32"/>
          <w:szCs w:val="32"/>
        </w:rPr>
      </w:pPr>
      <w:r>
        <w:rPr>
          <w:rFonts w:ascii="黑体" w:eastAsia="黑体" w:hint="eastAsia"/>
          <w:color w:val="000000"/>
          <w:sz w:val="32"/>
          <w:szCs w:val="32"/>
        </w:rPr>
        <w:t>附件4</w:t>
      </w:r>
    </w:p>
    <w:p w:rsidR="00DC6274" w:rsidRDefault="00DC6274">
      <w:pPr>
        <w:spacing w:line="560" w:lineRule="exact"/>
        <w:jc w:val="center"/>
        <w:rPr>
          <w:rFonts w:ascii="仿宋_GB2312" w:eastAsia="仿宋_GB2312"/>
          <w:color w:val="000000"/>
          <w:sz w:val="30"/>
          <w:szCs w:val="30"/>
        </w:rPr>
      </w:pPr>
    </w:p>
    <w:p w:rsidR="00DC6274" w:rsidRDefault="00DC6274">
      <w:pPr>
        <w:pStyle w:val="1"/>
        <w:spacing w:before="0" w:after="0" w:line="360" w:lineRule="auto"/>
        <w:jc w:val="center"/>
        <w:rPr>
          <w:rFonts w:ascii="方正小标宋简体" w:eastAsia="方正小标宋简体" w:hAnsi="方正小标宋简体" w:cs="方正小标宋简体" w:hint="eastAsia"/>
          <w:b w:val="0"/>
          <w:bCs w:val="0"/>
        </w:rPr>
      </w:pPr>
      <w:r>
        <w:rPr>
          <w:rFonts w:ascii="方正小标宋简体" w:eastAsia="方正小标宋简体" w:hAnsi="方正小标宋简体" w:cs="方正小标宋简体" w:hint="eastAsia"/>
          <w:b w:val="0"/>
          <w:bCs w:val="0"/>
        </w:rPr>
        <w:lastRenderedPageBreak/>
        <w:t>医疗器械变更注册申报资料要求及说明</w:t>
      </w: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DC6274">
        <w:trPr>
          <w:jc w:val="center"/>
        </w:trPr>
        <w:tc>
          <w:tcPr>
            <w:tcW w:w="3510" w:type="dxa"/>
          </w:tcPr>
          <w:p w:rsidR="00DC6274" w:rsidRDefault="00DC6274">
            <w:pPr>
              <w:spacing w:line="280" w:lineRule="exact"/>
              <w:jc w:val="center"/>
              <w:rPr>
                <w:bCs/>
                <w:sz w:val="24"/>
              </w:rPr>
            </w:pPr>
            <w:r>
              <w:rPr>
                <w:bCs/>
                <w:sz w:val="24"/>
              </w:rPr>
              <w:t>申报资料一级标题</w:t>
            </w:r>
          </w:p>
        </w:tc>
        <w:tc>
          <w:tcPr>
            <w:tcW w:w="5103" w:type="dxa"/>
          </w:tcPr>
          <w:p w:rsidR="00DC6274" w:rsidRDefault="00DC6274">
            <w:pPr>
              <w:spacing w:line="280" w:lineRule="exact"/>
              <w:jc w:val="center"/>
              <w:rPr>
                <w:bCs/>
                <w:sz w:val="24"/>
              </w:rPr>
            </w:pPr>
            <w:r>
              <w:rPr>
                <w:bCs/>
                <w:sz w:val="24"/>
              </w:rPr>
              <w:t>申报资料二级标题</w:t>
            </w:r>
          </w:p>
        </w:tc>
      </w:tr>
      <w:tr w:rsidR="00DC6274">
        <w:trPr>
          <w:jc w:val="center"/>
        </w:trPr>
        <w:tc>
          <w:tcPr>
            <w:tcW w:w="3510" w:type="dxa"/>
          </w:tcPr>
          <w:p w:rsidR="00DC6274" w:rsidRDefault="00DC6274">
            <w:pPr>
              <w:spacing w:line="280" w:lineRule="exact"/>
              <w:rPr>
                <w:rFonts w:eastAsia="仿宋"/>
                <w:bCs/>
                <w:sz w:val="24"/>
              </w:rPr>
            </w:pPr>
            <w:r>
              <w:rPr>
                <w:rFonts w:eastAsia="仿宋" w:hint="eastAsia"/>
                <w:bCs/>
                <w:sz w:val="24"/>
              </w:rPr>
              <w:t>1</w:t>
            </w:r>
            <w:r>
              <w:rPr>
                <w:rFonts w:eastAsia="仿宋"/>
                <w:bCs/>
                <w:sz w:val="24"/>
              </w:rPr>
              <w:t>.</w:t>
            </w:r>
            <w:r>
              <w:rPr>
                <w:rFonts w:eastAsia="仿宋" w:hint="eastAsia"/>
                <w:bCs/>
                <w:sz w:val="24"/>
              </w:rPr>
              <w:t>申请表</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bCs/>
                <w:sz w:val="24"/>
              </w:rPr>
            </w:pPr>
            <w:r>
              <w:rPr>
                <w:rFonts w:eastAsia="仿宋" w:hint="eastAsia"/>
                <w:bCs/>
                <w:sz w:val="24"/>
              </w:rPr>
              <w:t>2</w:t>
            </w:r>
            <w:r>
              <w:rPr>
                <w:rFonts w:eastAsia="仿宋"/>
                <w:bCs/>
                <w:sz w:val="24"/>
              </w:rPr>
              <w:t>.</w:t>
            </w:r>
            <w:r>
              <w:rPr>
                <w:rFonts w:eastAsia="仿宋" w:hint="eastAsia"/>
                <w:bCs/>
                <w:sz w:val="24"/>
              </w:rPr>
              <w:t>被委托人身份证</w:t>
            </w:r>
          </w:p>
        </w:tc>
        <w:tc>
          <w:tcPr>
            <w:tcW w:w="5103" w:type="dxa"/>
          </w:tcPr>
          <w:p w:rsidR="00DC6274" w:rsidRDefault="00DC6274">
            <w:pPr>
              <w:spacing w:line="280" w:lineRule="exact"/>
              <w:rPr>
                <w:rFonts w:eastAsia="仿宋"/>
                <w:sz w:val="24"/>
              </w:rPr>
            </w:pP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3.</w:t>
            </w:r>
            <w:r>
              <w:rPr>
                <w:rFonts w:eastAsia="仿宋"/>
                <w:bCs/>
                <w:sz w:val="24"/>
              </w:rPr>
              <w:t>监管信息</w:t>
            </w:r>
          </w:p>
        </w:tc>
        <w:tc>
          <w:tcPr>
            <w:tcW w:w="5103" w:type="dxa"/>
          </w:tcPr>
          <w:p w:rsidR="00DC6274" w:rsidRDefault="00DC6274">
            <w:pPr>
              <w:spacing w:line="280" w:lineRule="exact"/>
              <w:rPr>
                <w:rFonts w:eastAsia="仿宋"/>
                <w:sz w:val="24"/>
              </w:rPr>
            </w:pPr>
            <w:r>
              <w:rPr>
                <w:rFonts w:eastAsia="仿宋"/>
                <w:sz w:val="24"/>
              </w:rPr>
              <w:t>3.1</w:t>
            </w:r>
            <w:r>
              <w:rPr>
                <w:rFonts w:eastAsia="仿宋"/>
                <w:sz w:val="24"/>
              </w:rPr>
              <w:t>章节目录</w:t>
            </w:r>
          </w:p>
          <w:p w:rsidR="00DC6274" w:rsidRDefault="00DC6274">
            <w:pPr>
              <w:spacing w:line="280" w:lineRule="exact"/>
              <w:rPr>
                <w:rFonts w:eastAsia="仿宋"/>
                <w:sz w:val="24"/>
              </w:rPr>
            </w:pPr>
            <w:r>
              <w:rPr>
                <w:rFonts w:eastAsia="仿宋"/>
                <w:sz w:val="24"/>
              </w:rPr>
              <w:t>3.2</w:t>
            </w:r>
            <w:r>
              <w:rPr>
                <w:rFonts w:eastAsia="仿宋"/>
                <w:sz w:val="24"/>
              </w:rPr>
              <w:t>关联文件</w:t>
            </w:r>
          </w:p>
          <w:p w:rsidR="00DC6274" w:rsidRDefault="00DC6274">
            <w:pPr>
              <w:spacing w:line="280" w:lineRule="exact"/>
              <w:rPr>
                <w:rFonts w:eastAsia="仿宋"/>
                <w:sz w:val="24"/>
              </w:rPr>
            </w:pPr>
            <w:r>
              <w:rPr>
                <w:rFonts w:eastAsia="仿宋"/>
                <w:sz w:val="24"/>
              </w:rPr>
              <w:t>3.3</w:t>
            </w:r>
            <w:r>
              <w:rPr>
                <w:rFonts w:eastAsia="仿宋"/>
                <w:sz w:val="24"/>
              </w:rPr>
              <w:t>申报前与监管机构的联系情况和沟通记录</w:t>
            </w:r>
          </w:p>
          <w:p w:rsidR="00DC6274" w:rsidRDefault="00DC6274">
            <w:pPr>
              <w:spacing w:line="280" w:lineRule="exact"/>
              <w:rPr>
                <w:rFonts w:eastAsia="仿宋"/>
                <w:sz w:val="24"/>
              </w:rPr>
            </w:pPr>
            <w:r>
              <w:rPr>
                <w:rFonts w:eastAsia="仿宋"/>
                <w:sz w:val="24"/>
              </w:rPr>
              <w:t>3.4</w:t>
            </w:r>
            <w:r>
              <w:rPr>
                <w:rFonts w:eastAsia="仿宋"/>
                <w:sz w:val="24"/>
              </w:rPr>
              <w:t>符合性声明</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4.</w:t>
            </w:r>
            <w:r>
              <w:rPr>
                <w:rFonts w:eastAsia="仿宋"/>
                <w:bCs/>
                <w:sz w:val="24"/>
              </w:rPr>
              <w:t>综述资料</w:t>
            </w:r>
          </w:p>
        </w:tc>
        <w:tc>
          <w:tcPr>
            <w:tcW w:w="5103" w:type="dxa"/>
          </w:tcPr>
          <w:p w:rsidR="00DC6274" w:rsidRDefault="00DC6274">
            <w:pPr>
              <w:spacing w:line="280" w:lineRule="exact"/>
              <w:rPr>
                <w:rFonts w:eastAsia="仿宋"/>
                <w:sz w:val="24"/>
              </w:rPr>
            </w:pPr>
            <w:r>
              <w:rPr>
                <w:rFonts w:eastAsia="仿宋"/>
                <w:sz w:val="24"/>
              </w:rPr>
              <w:t>4.1</w:t>
            </w:r>
            <w:r>
              <w:rPr>
                <w:rFonts w:eastAsia="仿宋"/>
                <w:sz w:val="24"/>
              </w:rPr>
              <w:t>章节目录</w:t>
            </w:r>
          </w:p>
          <w:p w:rsidR="00DC6274" w:rsidRDefault="00DC6274">
            <w:pPr>
              <w:spacing w:line="280" w:lineRule="exact"/>
              <w:rPr>
                <w:rFonts w:eastAsia="仿宋"/>
                <w:sz w:val="24"/>
              </w:rPr>
            </w:pPr>
            <w:r>
              <w:rPr>
                <w:rFonts w:eastAsia="仿宋"/>
                <w:sz w:val="24"/>
              </w:rPr>
              <w:t>4.2</w:t>
            </w:r>
            <w:r>
              <w:rPr>
                <w:rFonts w:eastAsia="仿宋"/>
                <w:sz w:val="24"/>
              </w:rPr>
              <w:t>概述</w:t>
            </w:r>
          </w:p>
          <w:p w:rsidR="00DC6274" w:rsidRDefault="00DC6274">
            <w:pPr>
              <w:spacing w:line="280" w:lineRule="exact"/>
              <w:rPr>
                <w:rFonts w:eastAsia="仿宋"/>
                <w:sz w:val="24"/>
              </w:rPr>
            </w:pPr>
            <w:r>
              <w:rPr>
                <w:rFonts w:eastAsia="仿宋"/>
                <w:sz w:val="24"/>
              </w:rPr>
              <w:t>4.3</w:t>
            </w:r>
            <w:r>
              <w:rPr>
                <w:rFonts w:eastAsia="仿宋"/>
                <w:sz w:val="24"/>
              </w:rPr>
              <w:t>产品</w:t>
            </w:r>
            <w:r>
              <w:rPr>
                <w:rFonts w:eastAsia="仿宋" w:hint="eastAsia"/>
                <w:sz w:val="24"/>
              </w:rPr>
              <w:t>变更情况描述</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5.</w:t>
            </w:r>
            <w:r>
              <w:rPr>
                <w:rFonts w:eastAsia="仿宋"/>
                <w:bCs/>
                <w:sz w:val="24"/>
              </w:rPr>
              <w:t>非临床资料</w:t>
            </w:r>
          </w:p>
        </w:tc>
        <w:tc>
          <w:tcPr>
            <w:tcW w:w="5103" w:type="dxa"/>
          </w:tcPr>
          <w:p w:rsidR="00DC6274" w:rsidRDefault="00DC6274">
            <w:pPr>
              <w:spacing w:line="280" w:lineRule="exact"/>
              <w:rPr>
                <w:rFonts w:eastAsia="仿宋"/>
                <w:sz w:val="24"/>
              </w:rPr>
            </w:pPr>
            <w:r>
              <w:rPr>
                <w:rFonts w:eastAsia="仿宋"/>
                <w:sz w:val="24"/>
              </w:rPr>
              <w:t>5.1</w:t>
            </w:r>
            <w:r>
              <w:rPr>
                <w:rFonts w:eastAsia="仿宋"/>
                <w:sz w:val="24"/>
              </w:rPr>
              <w:t>章节目录</w:t>
            </w:r>
          </w:p>
          <w:p w:rsidR="00DC6274" w:rsidRDefault="00DC6274">
            <w:pPr>
              <w:spacing w:line="280" w:lineRule="exact"/>
              <w:rPr>
                <w:rFonts w:eastAsia="仿宋"/>
                <w:sz w:val="24"/>
              </w:rPr>
            </w:pPr>
            <w:r>
              <w:rPr>
                <w:rFonts w:eastAsia="仿宋"/>
                <w:sz w:val="24"/>
              </w:rPr>
              <w:t>5.2</w:t>
            </w:r>
            <w:r>
              <w:rPr>
                <w:rFonts w:eastAsia="仿宋"/>
                <w:sz w:val="24"/>
              </w:rPr>
              <w:t>产品风险管理资料</w:t>
            </w:r>
          </w:p>
          <w:p w:rsidR="00DC6274" w:rsidRDefault="00DC6274">
            <w:pPr>
              <w:spacing w:line="280" w:lineRule="exact"/>
              <w:rPr>
                <w:rFonts w:eastAsia="仿宋"/>
                <w:sz w:val="24"/>
              </w:rPr>
            </w:pPr>
            <w:r>
              <w:rPr>
                <w:rFonts w:eastAsia="仿宋"/>
                <w:sz w:val="24"/>
              </w:rPr>
              <w:t>5.3</w:t>
            </w:r>
            <w:r>
              <w:rPr>
                <w:rFonts w:eastAsia="仿宋"/>
                <w:sz w:val="24"/>
              </w:rPr>
              <w:t>产品技术要求</w:t>
            </w:r>
          </w:p>
          <w:p w:rsidR="00DC6274" w:rsidRDefault="00DC6274">
            <w:pPr>
              <w:spacing w:line="280" w:lineRule="exact"/>
              <w:rPr>
                <w:rFonts w:eastAsia="仿宋"/>
                <w:sz w:val="24"/>
              </w:rPr>
            </w:pPr>
            <w:r>
              <w:rPr>
                <w:rFonts w:eastAsia="仿宋"/>
                <w:sz w:val="24"/>
              </w:rPr>
              <w:t>5.4</w:t>
            </w:r>
            <w:r>
              <w:rPr>
                <w:rFonts w:eastAsia="仿宋" w:hint="eastAsia"/>
                <w:sz w:val="24"/>
              </w:rPr>
              <w:t>产品检验报告</w:t>
            </w:r>
          </w:p>
          <w:p w:rsidR="00DC6274" w:rsidRDefault="00DC6274">
            <w:pPr>
              <w:spacing w:line="280" w:lineRule="exact"/>
              <w:rPr>
                <w:rFonts w:eastAsia="仿宋"/>
                <w:sz w:val="24"/>
              </w:rPr>
            </w:pPr>
            <w:r>
              <w:rPr>
                <w:rFonts w:eastAsia="仿宋" w:hint="eastAsia"/>
                <w:sz w:val="24"/>
              </w:rPr>
              <w:t>5</w:t>
            </w:r>
            <w:r>
              <w:rPr>
                <w:rFonts w:eastAsia="仿宋"/>
                <w:sz w:val="24"/>
              </w:rPr>
              <w:t>.5</w:t>
            </w:r>
            <w:r>
              <w:rPr>
                <w:rFonts w:eastAsia="仿宋"/>
                <w:sz w:val="24"/>
              </w:rPr>
              <w:t>研究资料</w:t>
            </w:r>
          </w:p>
          <w:p w:rsidR="00DC6274" w:rsidRDefault="00DC6274">
            <w:pPr>
              <w:spacing w:line="280" w:lineRule="exact"/>
              <w:rPr>
                <w:rFonts w:eastAsia="仿宋"/>
                <w:sz w:val="24"/>
              </w:rPr>
            </w:pPr>
            <w:r>
              <w:rPr>
                <w:rFonts w:eastAsia="仿宋"/>
                <w:sz w:val="24"/>
              </w:rPr>
              <w:t xml:space="preserve">5.6 </w:t>
            </w:r>
            <w:r>
              <w:rPr>
                <w:rFonts w:eastAsia="仿宋"/>
                <w:sz w:val="24"/>
              </w:rPr>
              <w:t>其他资料</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6.</w:t>
            </w:r>
            <w:r>
              <w:rPr>
                <w:rFonts w:eastAsia="仿宋"/>
                <w:bCs/>
                <w:sz w:val="24"/>
              </w:rPr>
              <w:t>临床评价资料</w:t>
            </w:r>
          </w:p>
        </w:tc>
        <w:tc>
          <w:tcPr>
            <w:tcW w:w="5103" w:type="dxa"/>
          </w:tcPr>
          <w:p w:rsidR="00DC6274" w:rsidRDefault="00DC6274">
            <w:pPr>
              <w:spacing w:line="280" w:lineRule="exact"/>
              <w:rPr>
                <w:rFonts w:eastAsia="仿宋"/>
                <w:sz w:val="24"/>
              </w:rPr>
            </w:pPr>
            <w:r>
              <w:rPr>
                <w:rFonts w:eastAsia="仿宋"/>
                <w:sz w:val="24"/>
              </w:rPr>
              <w:t>6.1</w:t>
            </w:r>
            <w:r>
              <w:rPr>
                <w:rFonts w:eastAsia="仿宋"/>
                <w:sz w:val="24"/>
              </w:rPr>
              <w:t>章节目录</w:t>
            </w:r>
          </w:p>
          <w:p w:rsidR="00DC6274" w:rsidRDefault="00DC6274">
            <w:pPr>
              <w:spacing w:line="280" w:lineRule="exact"/>
              <w:rPr>
                <w:rFonts w:eastAsia="仿宋"/>
                <w:sz w:val="24"/>
              </w:rPr>
            </w:pPr>
            <w:r>
              <w:rPr>
                <w:rFonts w:eastAsia="仿宋"/>
                <w:sz w:val="24"/>
              </w:rPr>
              <w:t>6.2</w:t>
            </w:r>
            <w:r>
              <w:rPr>
                <w:rFonts w:eastAsia="仿宋"/>
                <w:sz w:val="24"/>
              </w:rPr>
              <w:t>临床评价资料</w:t>
            </w:r>
            <w:r>
              <w:rPr>
                <w:rFonts w:eastAsia="仿宋" w:hint="eastAsia"/>
                <w:sz w:val="24"/>
              </w:rPr>
              <w:t>要求</w:t>
            </w:r>
          </w:p>
          <w:p w:rsidR="00DC6274" w:rsidRDefault="00DC6274">
            <w:pPr>
              <w:spacing w:line="280" w:lineRule="exact"/>
              <w:rPr>
                <w:rFonts w:eastAsia="仿宋"/>
                <w:sz w:val="24"/>
              </w:rPr>
            </w:pPr>
            <w:r>
              <w:rPr>
                <w:rFonts w:eastAsia="仿宋"/>
                <w:sz w:val="24"/>
              </w:rPr>
              <w:t>6.3</w:t>
            </w:r>
            <w:r>
              <w:rPr>
                <w:rFonts w:eastAsia="仿宋"/>
                <w:sz w:val="24"/>
              </w:rPr>
              <w:t>其他资料</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7.</w:t>
            </w:r>
            <w:r>
              <w:rPr>
                <w:rFonts w:eastAsia="仿宋"/>
                <w:bCs/>
                <w:sz w:val="24"/>
              </w:rPr>
              <w:t>产品说明书</w:t>
            </w:r>
          </w:p>
        </w:tc>
        <w:tc>
          <w:tcPr>
            <w:tcW w:w="5103" w:type="dxa"/>
          </w:tcPr>
          <w:p w:rsidR="00DC6274" w:rsidRDefault="00DC6274">
            <w:pPr>
              <w:spacing w:line="280" w:lineRule="exact"/>
              <w:rPr>
                <w:rFonts w:eastAsia="仿宋"/>
                <w:sz w:val="24"/>
              </w:rPr>
            </w:pPr>
            <w:r>
              <w:rPr>
                <w:rFonts w:eastAsia="仿宋"/>
                <w:sz w:val="24"/>
              </w:rPr>
              <w:t>7.1</w:t>
            </w:r>
            <w:r>
              <w:rPr>
                <w:rFonts w:eastAsia="仿宋"/>
                <w:sz w:val="24"/>
              </w:rPr>
              <w:t>章节目录</w:t>
            </w:r>
          </w:p>
          <w:p w:rsidR="00DC6274" w:rsidRDefault="00DC6274">
            <w:pPr>
              <w:spacing w:line="280" w:lineRule="exact"/>
              <w:rPr>
                <w:rFonts w:eastAsia="仿宋"/>
                <w:sz w:val="24"/>
              </w:rPr>
            </w:pPr>
            <w:r>
              <w:rPr>
                <w:rFonts w:eastAsia="仿宋"/>
                <w:sz w:val="24"/>
              </w:rPr>
              <w:t>7.2</w:t>
            </w:r>
            <w:r>
              <w:rPr>
                <w:rFonts w:eastAsia="仿宋"/>
                <w:sz w:val="24"/>
              </w:rPr>
              <w:t>产品说明书</w:t>
            </w:r>
          </w:p>
          <w:p w:rsidR="00DC6274" w:rsidRDefault="00DC6274">
            <w:pPr>
              <w:spacing w:line="280" w:lineRule="exact"/>
              <w:rPr>
                <w:rFonts w:eastAsia="仿宋"/>
                <w:sz w:val="24"/>
              </w:rPr>
            </w:pPr>
            <w:r>
              <w:rPr>
                <w:rFonts w:eastAsia="仿宋"/>
                <w:sz w:val="24"/>
              </w:rPr>
              <w:t>7.3</w:t>
            </w:r>
            <w:r>
              <w:rPr>
                <w:rFonts w:eastAsia="仿宋"/>
                <w:sz w:val="24"/>
              </w:rPr>
              <w:t>其他资料</w:t>
            </w:r>
          </w:p>
        </w:tc>
      </w:tr>
      <w:tr w:rsidR="00DC6274">
        <w:trPr>
          <w:jc w:val="center"/>
        </w:trPr>
        <w:tc>
          <w:tcPr>
            <w:tcW w:w="3510" w:type="dxa"/>
          </w:tcPr>
          <w:p w:rsidR="00DC6274" w:rsidRDefault="00DC6274">
            <w:pPr>
              <w:spacing w:line="280" w:lineRule="exact"/>
              <w:rPr>
                <w:rFonts w:eastAsia="仿宋"/>
                <w:bCs/>
                <w:sz w:val="24"/>
              </w:rPr>
            </w:pPr>
            <w:r>
              <w:rPr>
                <w:rFonts w:eastAsia="仿宋"/>
                <w:bCs/>
                <w:sz w:val="24"/>
              </w:rPr>
              <w:t>8.</w:t>
            </w:r>
            <w:r>
              <w:rPr>
                <w:rFonts w:eastAsia="仿宋"/>
                <w:bCs/>
                <w:sz w:val="24"/>
              </w:rPr>
              <w:t>质量管理体系文件</w:t>
            </w:r>
          </w:p>
        </w:tc>
        <w:tc>
          <w:tcPr>
            <w:tcW w:w="5103" w:type="dxa"/>
          </w:tcPr>
          <w:p w:rsidR="00DC6274" w:rsidRDefault="00DC6274">
            <w:pPr>
              <w:spacing w:line="280" w:lineRule="exact"/>
              <w:rPr>
                <w:rFonts w:eastAsia="仿宋"/>
                <w:sz w:val="24"/>
              </w:rPr>
            </w:pPr>
            <w:r>
              <w:rPr>
                <w:rFonts w:eastAsia="仿宋"/>
                <w:sz w:val="24"/>
              </w:rPr>
              <w:t>8.1</w:t>
            </w:r>
            <w:r>
              <w:rPr>
                <w:rFonts w:eastAsia="仿宋"/>
                <w:sz w:val="24"/>
              </w:rPr>
              <w:t>综述</w:t>
            </w:r>
          </w:p>
          <w:p w:rsidR="00DC6274" w:rsidRDefault="00DC6274">
            <w:pPr>
              <w:spacing w:line="280" w:lineRule="exact"/>
              <w:rPr>
                <w:rFonts w:eastAsia="仿宋"/>
                <w:sz w:val="24"/>
              </w:rPr>
            </w:pPr>
            <w:r>
              <w:rPr>
                <w:rFonts w:eastAsia="仿宋"/>
                <w:sz w:val="24"/>
              </w:rPr>
              <w:t>8.2</w:t>
            </w:r>
            <w:r>
              <w:rPr>
                <w:rFonts w:eastAsia="仿宋"/>
                <w:sz w:val="24"/>
              </w:rPr>
              <w:t>章节目录</w:t>
            </w:r>
          </w:p>
          <w:p w:rsidR="00DC6274" w:rsidRDefault="00DC6274">
            <w:pPr>
              <w:spacing w:line="280" w:lineRule="exact"/>
              <w:rPr>
                <w:rFonts w:eastAsia="仿宋"/>
                <w:sz w:val="24"/>
              </w:rPr>
            </w:pPr>
            <w:r>
              <w:rPr>
                <w:rFonts w:eastAsia="仿宋"/>
                <w:sz w:val="24"/>
              </w:rPr>
              <w:t>8.3</w:t>
            </w:r>
            <w:r>
              <w:rPr>
                <w:rFonts w:eastAsia="仿宋"/>
                <w:sz w:val="24"/>
              </w:rPr>
              <w:t>生产制造信息</w:t>
            </w:r>
          </w:p>
          <w:p w:rsidR="00DC6274" w:rsidRDefault="00DC6274">
            <w:pPr>
              <w:spacing w:line="280" w:lineRule="exact"/>
              <w:rPr>
                <w:rFonts w:eastAsia="仿宋"/>
                <w:sz w:val="24"/>
              </w:rPr>
            </w:pPr>
            <w:r>
              <w:rPr>
                <w:rFonts w:eastAsia="仿宋"/>
                <w:sz w:val="24"/>
              </w:rPr>
              <w:t>8.4</w:t>
            </w:r>
            <w:r>
              <w:rPr>
                <w:rFonts w:eastAsia="仿宋"/>
                <w:sz w:val="24"/>
              </w:rPr>
              <w:t>质量管理体系程序</w:t>
            </w:r>
          </w:p>
          <w:p w:rsidR="00DC6274" w:rsidRDefault="00DC6274">
            <w:pPr>
              <w:spacing w:line="280" w:lineRule="exact"/>
              <w:rPr>
                <w:rFonts w:eastAsia="仿宋"/>
                <w:sz w:val="24"/>
              </w:rPr>
            </w:pPr>
            <w:r>
              <w:rPr>
                <w:rFonts w:eastAsia="仿宋"/>
                <w:sz w:val="24"/>
              </w:rPr>
              <w:t>8.5</w:t>
            </w:r>
            <w:r>
              <w:rPr>
                <w:rFonts w:eastAsia="仿宋"/>
                <w:sz w:val="24"/>
              </w:rPr>
              <w:t>管理职责程序</w:t>
            </w:r>
          </w:p>
          <w:p w:rsidR="00DC6274" w:rsidRDefault="00DC6274">
            <w:pPr>
              <w:spacing w:line="280" w:lineRule="exact"/>
              <w:rPr>
                <w:rFonts w:eastAsia="仿宋"/>
                <w:sz w:val="24"/>
              </w:rPr>
            </w:pPr>
            <w:r>
              <w:rPr>
                <w:rFonts w:eastAsia="仿宋"/>
                <w:sz w:val="24"/>
              </w:rPr>
              <w:t>8.6</w:t>
            </w:r>
            <w:r>
              <w:rPr>
                <w:rFonts w:eastAsia="仿宋"/>
                <w:sz w:val="24"/>
              </w:rPr>
              <w:t>资源管理程序</w:t>
            </w:r>
          </w:p>
          <w:p w:rsidR="00DC6274" w:rsidRDefault="00DC6274">
            <w:pPr>
              <w:spacing w:line="280" w:lineRule="exact"/>
              <w:rPr>
                <w:rFonts w:eastAsia="仿宋"/>
                <w:sz w:val="24"/>
              </w:rPr>
            </w:pPr>
            <w:r>
              <w:rPr>
                <w:rFonts w:eastAsia="仿宋"/>
                <w:sz w:val="24"/>
              </w:rPr>
              <w:t>8.7</w:t>
            </w:r>
            <w:r>
              <w:rPr>
                <w:rFonts w:eastAsia="仿宋"/>
                <w:sz w:val="24"/>
              </w:rPr>
              <w:t>产品实现程序</w:t>
            </w:r>
          </w:p>
          <w:p w:rsidR="00DC6274" w:rsidRDefault="00DC6274">
            <w:pPr>
              <w:spacing w:line="280" w:lineRule="exact"/>
              <w:rPr>
                <w:rFonts w:eastAsia="仿宋"/>
                <w:sz w:val="24"/>
              </w:rPr>
            </w:pPr>
            <w:r>
              <w:rPr>
                <w:rFonts w:eastAsia="仿宋"/>
                <w:sz w:val="24"/>
              </w:rPr>
              <w:t>8.8</w:t>
            </w:r>
            <w:r>
              <w:rPr>
                <w:rFonts w:eastAsia="仿宋"/>
                <w:sz w:val="24"/>
              </w:rPr>
              <w:t>质量管理体系的测量、分析和改进程序</w:t>
            </w:r>
          </w:p>
          <w:p w:rsidR="00DC6274" w:rsidRDefault="00DC6274">
            <w:pPr>
              <w:spacing w:line="280" w:lineRule="exact"/>
              <w:rPr>
                <w:rFonts w:eastAsia="仿宋"/>
                <w:sz w:val="24"/>
              </w:rPr>
            </w:pPr>
            <w:r>
              <w:rPr>
                <w:rFonts w:eastAsia="仿宋"/>
                <w:sz w:val="24"/>
              </w:rPr>
              <w:t>8.9</w:t>
            </w:r>
            <w:r>
              <w:rPr>
                <w:rFonts w:eastAsia="仿宋"/>
                <w:sz w:val="24"/>
              </w:rPr>
              <w:t>其他质量体系程序信息</w:t>
            </w:r>
          </w:p>
          <w:p w:rsidR="00DC6274" w:rsidRDefault="00DC6274">
            <w:pPr>
              <w:spacing w:line="280" w:lineRule="exact"/>
              <w:rPr>
                <w:rFonts w:eastAsia="仿宋"/>
                <w:sz w:val="24"/>
              </w:rPr>
            </w:pPr>
            <w:r>
              <w:rPr>
                <w:rFonts w:eastAsia="仿宋"/>
                <w:sz w:val="24"/>
              </w:rPr>
              <w:t>8.10</w:t>
            </w:r>
            <w:r>
              <w:rPr>
                <w:rFonts w:eastAsia="仿宋"/>
                <w:sz w:val="24"/>
              </w:rPr>
              <w:t>质量管理体系核查文件</w:t>
            </w:r>
          </w:p>
        </w:tc>
      </w:tr>
    </w:tbl>
    <w:p w:rsidR="00DC6274" w:rsidRDefault="00DC6274">
      <w:pPr>
        <w:spacing w:line="560" w:lineRule="exact"/>
        <w:ind w:firstLineChars="200" w:firstLine="640"/>
        <w:rPr>
          <w:rFonts w:eastAsia="仿宋_GB2312"/>
          <w:color w:val="000000"/>
          <w:sz w:val="32"/>
          <w:szCs w:val="32"/>
        </w:rPr>
      </w:pPr>
    </w:p>
    <w:p w:rsidR="00DC6274" w:rsidRDefault="00DC6274">
      <w:pPr>
        <w:widowControl/>
        <w:jc w:val="left"/>
        <w:rPr>
          <w:rFonts w:ascii="黑体" w:eastAsia="黑体" w:hAnsi="黑体"/>
          <w:b/>
          <w:bCs/>
          <w:kern w:val="44"/>
          <w:sz w:val="32"/>
          <w:szCs w:val="32"/>
        </w:rPr>
      </w:pPr>
      <w:r>
        <w:rPr>
          <w:rFonts w:ascii="黑体" w:eastAsia="黑体" w:hAnsi="黑体"/>
          <w:sz w:val="32"/>
          <w:szCs w:val="32"/>
        </w:rPr>
        <w:br w:type="page"/>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b w:val="0"/>
          <w:bCs w:val="0"/>
          <w:sz w:val="32"/>
          <w:szCs w:val="32"/>
        </w:rPr>
        <w:t>一、</w:t>
      </w:r>
      <w:r>
        <w:rPr>
          <w:rFonts w:ascii="黑体" w:eastAsia="黑体" w:hAnsi="黑体" w:hint="eastAsia"/>
          <w:b w:val="0"/>
          <w:bCs w:val="0"/>
          <w:sz w:val="32"/>
          <w:szCs w:val="32"/>
        </w:rPr>
        <w:t>申请表</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按要求填写完整（不留白），并通过“法人一证通”或电子营业执照签章。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二、被委托人身份证</w:t>
      </w:r>
    </w:p>
    <w:p w:rsidR="00DC6274" w:rsidRDefault="00DC6274">
      <w:pPr>
        <w:spacing w:line="360" w:lineRule="auto"/>
        <w:ind w:firstLineChars="200" w:firstLine="640"/>
        <w:rPr>
          <w:rFonts w:eastAsia="仿宋_GB2312"/>
          <w:color w:val="000000"/>
          <w:sz w:val="32"/>
          <w:szCs w:val="32"/>
        </w:rPr>
      </w:pPr>
      <w:r>
        <w:rPr>
          <w:rFonts w:eastAsia="仿宋_GB2312" w:hint="eastAsia"/>
          <w:color w:val="000000"/>
          <w:sz w:val="32"/>
          <w:szCs w:val="32"/>
        </w:rPr>
        <w:t>可以通过电子证照库调取的可以免于提交，若无法调取请上传扫描件并通过“法人一证通”或电子营业执照签章。</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三</w:t>
      </w:r>
      <w:r>
        <w:rPr>
          <w:rFonts w:ascii="黑体" w:eastAsia="黑体" w:hAnsi="黑体"/>
          <w:b w:val="0"/>
          <w:bCs w:val="0"/>
          <w:sz w:val="32"/>
          <w:szCs w:val="32"/>
        </w:rPr>
        <w:t>、监管信息</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hint="eastAsia"/>
          <w:b w:val="0"/>
          <w:bCs w:val="0"/>
        </w:rPr>
        <w:t>（一）章节目录</w:t>
      </w:r>
    </w:p>
    <w:p w:rsidR="00DC6274" w:rsidRDefault="00DC6274">
      <w:pPr>
        <w:spacing w:line="360" w:lineRule="auto"/>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二</w:t>
      </w:r>
      <w:r>
        <w:rPr>
          <w:rFonts w:ascii="楷体_GB2312" w:eastAsia="楷体_GB2312"/>
          <w:b w:val="0"/>
          <w:bCs w:val="0"/>
        </w:rPr>
        <w:t>）关联文件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应当提交原医疗器械注册证及其附件的复印件、历次医疗器械变更注册（备案）文件及其附件的复印件。</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）申报前与监管机构的联系情况和沟通记录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在本次变更申请提交前，如注册人与监管机构针对申报产品以会议形式进行了沟通，应当提供下列内容（如适用）：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）列出监管机构回复的沟通情况。</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rPr>
        <w:t>2</w:t>
      </w:r>
      <w:r>
        <w:rPr>
          <w:rFonts w:eastAsia="仿宋_GB2312"/>
          <w:color w:val="000000"/>
          <w:sz w:val="32"/>
          <w:szCs w:val="32"/>
        </w:rPr>
        <w:t>）在沟通中，注册人明确提出的问题，及监管机构提供的建议。</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3</w:t>
      </w:r>
      <w:r>
        <w:rPr>
          <w:rFonts w:eastAsia="仿宋_GB2312"/>
          <w:color w:val="000000"/>
          <w:sz w:val="32"/>
          <w:szCs w:val="32"/>
        </w:rPr>
        <w:t>）说明在本次申报中如何解决上述问题。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四</w:t>
      </w:r>
      <w:r>
        <w:rPr>
          <w:rFonts w:ascii="楷体_GB2312" w:eastAsia="楷体_GB2312"/>
          <w:b w:val="0"/>
          <w:bCs w:val="0"/>
        </w:rPr>
        <w:t>）符合性声明</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注册人应当声明下列内容：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申报产品符合《医疗器械注册与备案管理办法》和相关法规的要求。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申报产品符合《医疗器械分类规则》有关分类的要求。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申报产品符合现行国家标准、行业标准，并提供符合标准的清单。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保证</w:t>
      </w:r>
      <w:r>
        <w:rPr>
          <w:rFonts w:eastAsia="仿宋_GB2312"/>
          <w:sz w:val="32"/>
          <w:szCs w:val="32"/>
        </w:rPr>
        <w:t>所提交资料的真实性。</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四</w:t>
      </w:r>
      <w:r>
        <w:rPr>
          <w:rFonts w:ascii="黑体" w:eastAsia="黑体" w:hAnsi="黑体"/>
          <w:b w:val="0"/>
          <w:bCs w:val="0"/>
          <w:sz w:val="32"/>
          <w:szCs w:val="32"/>
        </w:rPr>
        <w:t>、综述资料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w:t>
      </w:r>
      <w:r>
        <w:rPr>
          <w:rFonts w:eastAsia="仿宋_GB2312"/>
          <w:color w:val="000000"/>
          <w:spacing w:val="-11"/>
          <w:sz w:val="32"/>
          <w:szCs w:val="32"/>
        </w:rPr>
        <w:t>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（二）概述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详细描述本次变更情况、变更的具体原因及目的。</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（三）产品变更情况描述</w:t>
      </w:r>
    </w:p>
    <w:p w:rsidR="00DC6274" w:rsidRDefault="00DC6274">
      <w:pPr>
        <w:spacing w:line="360" w:lineRule="auto"/>
        <w:ind w:firstLineChars="200" w:firstLine="640"/>
        <w:rPr>
          <w:rFonts w:eastAsia="仿宋_GB2312"/>
          <w:sz w:val="32"/>
          <w:szCs w:val="32"/>
        </w:rPr>
      </w:pPr>
      <w:r>
        <w:rPr>
          <w:rFonts w:eastAsia="仿宋_GB2312"/>
          <w:sz w:val="32"/>
          <w:szCs w:val="32"/>
        </w:rPr>
        <w:t>根据产品具体变更情况提供相应的说明及对比表，包括下列情形：</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产品名称变化。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产品技术要求变化。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型号、规格变化。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结构及组成变化。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产品适用范围变化。</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注册证中</w:t>
      </w:r>
      <w:r>
        <w:rPr>
          <w:rFonts w:eastAsia="仿宋_GB2312"/>
          <w:color w:val="000000"/>
          <w:sz w:val="32"/>
          <w:szCs w:val="32"/>
        </w:rPr>
        <w:t>“</w:t>
      </w:r>
      <w:r>
        <w:rPr>
          <w:rFonts w:eastAsia="仿宋_GB2312"/>
          <w:color w:val="000000"/>
          <w:sz w:val="32"/>
          <w:szCs w:val="32"/>
        </w:rPr>
        <w:t>其他内容</w:t>
      </w:r>
      <w:r>
        <w:rPr>
          <w:rFonts w:eastAsia="仿宋_GB2312"/>
          <w:color w:val="000000"/>
          <w:sz w:val="32"/>
          <w:szCs w:val="32"/>
        </w:rPr>
        <w:t>”</w:t>
      </w:r>
      <w:r>
        <w:rPr>
          <w:rFonts w:eastAsia="仿宋_GB2312"/>
          <w:color w:val="000000"/>
          <w:sz w:val="32"/>
          <w:szCs w:val="32"/>
        </w:rPr>
        <w:t>变化。</w:t>
      </w:r>
    </w:p>
    <w:p w:rsidR="00DC6274" w:rsidRDefault="00DC6274">
      <w:pPr>
        <w:spacing w:line="360" w:lineRule="auto"/>
        <w:ind w:firstLineChars="200" w:firstLine="640"/>
        <w:rPr>
          <w:rFonts w:eastAsia="楷体_GB2312"/>
          <w:color w:val="000000"/>
          <w:spacing w:val="-1"/>
          <w:sz w:val="32"/>
          <w:szCs w:val="32"/>
        </w:rPr>
      </w:pPr>
      <w:r>
        <w:rPr>
          <w:rFonts w:eastAsia="仿宋_GB2312"/>
          <w:color w:val="000000"/>
          <w:sz w:val="32"/>
          <w:szCs w:val="32"/>
        </w:rPr>
        <w:t>7.</w:t>
      </w:r>
      <w:r>
        <w:rPr>
          <w:rFonts w:eastAsia="仿宋_GB2312"/>
          <w:color w:val="000000"/>
          <w:sz w:val="32"/>
          <w:szCs w:val="32"/>
        </w:rPr>
        <w:t>其他变化。</w:t>
      </w:r>
    </w:p>
    <w:p w:rsidR="00DC6274" w:rsidRDefault="00DC6274">
      <w:pPr>
        <w:pStyle w:val="1"/>
        <w:spacing w:before="0" w:after="0" w:line="360" w:lineRule="auto"/>
        <w:ind w:firstLineChars="200" w:firstLine="640"/>
        <w:rPr>
          <w:rFonts w:ascii="黑体" w:eastAsia="黑体" w:hAnsi="黑体"/>
          <w:b w:val="0"/>
          <w:bCs w:val="0"/>
          <w:sz w:val="32"/>
          <w:szCs w:val="32"/>
        </w:rPr>
      </w:pPr>
      <w:r>
        <w:rPr>
          <w:rFonts w:ascii="黑体" w:eastAsia="黑体" w:hAnsi="黑体" w:hint="eastAsia"/>
          <w:b w:val="0"/>
          <w:bCs w:val="0"/>
          <w:sz w:val="32"/>
          <w:szCs w:val="32"/>
        </w:rPr>
        <w:t>五</w:t>
      </w:r>
      <w:r>
        <w:rPr>
          <w:rFonts w:ascii="黑体" w:eastAsia="黑体" w:hAnsi="黑体"/>
          <w:b w:val="0"/>
          <w:bCs w:val="0"/>
          <w:sz w:val="32"/>
          <w:szCs w:val="32"/>
        </w:rPr>
        <w:t>、非临床资料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（二）产品风险管理资料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应当提交与产品变化相关的产品风险管理资料。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产品风险管理资料是对产品的风险管理过程及其评审的结果予以记录所形成的资料。应当提供如下内容，并说明对于每项已判定危害的下列各个过程的可追溯性。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风险分析：包括医疗器械适用范围和与安全性有关特征的识别、危害的识别、估计每个危害处境的风险。</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风险评价：对于每个已识别的危害处境，评价和决定是否需要降低风险，若需要，描述如何进行相应风险控制。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风险控制：描述为降低风险所执行风险控制的相关内容。</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任何一个或多个剩余风险的可接受性评定。</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与产品受益相比，综合评价产品风险可接受。</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）产品技术要求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如适用，应当提交下列资料：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w:t>
      </w:r>
      <w:r>
        <w:rPr>
          <w:rFonts w:eastAsia="仿宋_GB2312"/>
          <w:color w:val="000000"/>
          <w:sz w:val="32"/>
          <w:szCs w:val="32"/>
        </w:rPr>
        <w:lastRenderedPageBreak/>
        <w:t>准，若申报产品结构特征、预期用途、使用方式等与强制性标准的适用范围不一致，注册人应当提出不适用强制性标准的说明，并提供经验证的证明性资料。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由于医疗器械强制性标准已经修订或者其他变化，涉及产品技术要求变化的，</w:t>
      </w:r>
      <w:bookmarkStart w:id="1" w:name="_Hlk90126223"/>
      <w:r>
        <w:rPr>
          <w:rFonts w:eastAsia="仿宋_GB2312"/>
          <w:color w:val="000000"/>
          <w:sz w:val="32"/>
          <w:szCs w:val="32"/>
        </w:rPr>
        <w:t>应当以对比表形式明确产品技术要求变化的具体内容</w:t>
      </w:r>
      <w:bookmarkEnd w:id="1"/>
      <w:r>
        <w:rPr>
          <w:rFonts w:eastAsia="仿宋_GB2312"/>
          <w:color w:val="000000"/>
          <w:sz w:val="32"/>
          <w:szCs w:val="32"/>
        </w:rPr>
        <w:t>。</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文档可编辑、修改</w:t>
      </w:r>
      <w:r>
        <w:rPr>
          <w:rFonts w:eastAsia="仿宋_GB2312" w:hint="eastAsia"/>
          <w:sz w:val="32"/>
          <w:szCs w:val="32"/>
        </w:rPr>
        <w:t>。递交的纸质资料仅为一份。</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四</w:t>
      </w:r>
      <w:r>
        <w:rPr>
          <w:rFonts w:ascii="楷体_GB2312" w:eastAsia="楷体_GB2312"/>
          <w:b w:val="0"/>
          <w:bCs w:val="0"/>
        </w:rPr>
        <w:t>）产品检验报告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可提交以下任一形式的针对产品技术要求变化部分的检验报告：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）注册人出具的自检报告。</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五</w:t>
      </w:r>
      <w:r>
        <w:rPr>
          <w:rFonts w:ascii="楷体_GB2312" w:eastAsia="楷体_GB2312"/>
          <w:b w:val="0"/>
          <w:bCs w:val="0"/>
        </w:rPr>
        <w:t>）研究资料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分析并说明变化部分对产品安全性、有效性的影响。</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根据变化情况，提供非临床研究综述，逐项描述所开展的研究，概述研究方法和研究结论。根据非临床研究综述，提供相应的研究资料，各项研究资料一般应当包含研究方案、研究报告。</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六</w:t>
      </w:r>
      <w:r>
        <w:rPr>
          <w:rFonts w:ascii="楷体_GB2312" w:eastAsia="楷体_GB2312"/>
          <w:b w:val="0"/>
          <w:bCs w:val="0"/>
        </w:rPr>
        <w:t>）其他资料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免于进行临床评价的第二类医疗器械，如发生前文所述</w:t>
      </w:r>
      <w:r>
        <w:rPr>
          <w:rFonts w:eastAsia="仿宋_GB2312"/>
          <w:sz w:val="32"/>
          <w:szCs w:val="32"/>
        </w:rPr>
        <w:t>的变化，有可能影响产品安全、有效及申报产品与《免于进行临床评价医疗器械目录》所述产品等同性论证的，</w:t>
      </w:r>
      <w:r>
        <w:rPr>
          <w:rFonts w:eastAsia="仿宋_GB2312"/>
          <w:color w:val="000000"/>
          <w:sz w:val="32"/>
          <w:szCs w:val="32"/>
        </w:rPr>
        <w:t>申请人应当按照《列入免于进行临床评价医疗器械目录产品对比说明技术指导原则》，从基本原理、结构组成、性能、安全性、适用范围等方面，证明产品的安全有效性。</w:t>
      </w:r>
    </w:p>
    <w:p w:rsidR="00DC6274" w:rsidRDefault="00467608">
      <w:pPr>
        <w:pStyle w:val="1"/>
        <w:spacing w:before="0" w:after="0" w:line="360" w:lineRule="auto"/>
        <w:rPr>
          <w:rFonts w:ascii="黑体" w:eastAsia="黑体" w:hAnsi="黑体"/>
          <w:b w:val="0"/>
          <w:bCs w:val="0"/>
          <w:sz w:val="32"/>
          <w:szCs w:val="32"/>
        </w:rPr>
      </w:pPr>
      <w:r>
        <w:rPr>
          <w:rFonts w:ascii="黑体" w:eastAsia="黑体" w:hAnsi="黑体" w:hint="eastAsia"/>
          <w:b w:val="0"/>
          <w:bCs w:val="0"/>
          <w:sz w:val="32"/>
          <w:szCs w:val="32"/>
        </w:rPr>
        <w:t xml:space="preserve">    </w:t>
      </w:r>
      <w:r w:rsidR="00DC6274">
        <w:rPr>
          <w:rFonts w:ascii="黑体" w:eastAsia="黑体" w:hAnsi="黑体" w:hint="eastAsia"/>
          <w:b w:val="0"/>
          <w:bCs w:val="0"/>
          <w:sz w:val="32"/>
          <w:szCs w:val="32"/>
        </w:rPr>
        <w:t>六</w:t>
      </w:r>
      <w:r w:rsidR="00DC6274">
        <w:rPr>
          <w:rFonts w:ascii="黑体" w:eastAsia="黑体" w:hAnsi="黑体"/>
          <w:b w:val="0"/>
          <w:bCs w:val="0"/>
          <w:sz w:val="32"/>
          <w:szCs w:val="32"/>
        </w:rPr>
        <w:t>、临床评价资料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需要进行临床评价的第二类医疗器械，如发生前文所述</w:t>
      </w:r>
      <w:r>
        <w:rPr>
          <w:rFonts w:eastAsia="仿宋_GB2312"/>
          <w:sz w:val="32"/>
          <w:szCs w:val="32"/>
        </w:rPr>
        <w:t>的</w:t>
      </w:r>
      <w:r>
        <w:rPr>
          <w:rFonts w:eastAsia="仿宋_GB2312"/>
          <w:color w:val="000000"/>
          <w:sz w:val="32"/>
          <w:szCs w:val="32"/>
        </w:rPr>
        <w:t>变化，有可能影响产品安全、有效的，涉及临床评价的，应当按照相关要求提供适用的临床评价资料。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w:t>
      </w:r>
      <w:r>
        <w:rPr>
          <w:rFonts w:eastAsia="仿宋_GB2312"/>
          <w:color w:val="000000"/>
          <w:sz w:val="32"/>
          <w:szCs w:val="32"/>
        </w:rPr>
        <w:lastRenderedPageBreak/>
        <w:t>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（二）临床评价资料</w:t>
      </w:r>
      <w:r>
        <w:rPr>
          <w:rFonts w:ascii="楷体_GB2312" w:eastAsia="楷体_GB2312" w:hint="eastAsia"/>
          <w:b w:val="0"/>
          <w:bCs w:val="0"/>
        </w:rPr>
        <w:t>要求</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产品描述和研发背景：包括申报产品基本信息、适用范围、现有的诊断或治疗方法及涉及</w:t>
      </w:r>
      <w:r>
        <w:rPr>
          <w:rFonts w:eastAsia="仿宋_GB2312" w:hint="eastAsia"/>
          <w:color w:val="000000"/>
          <w:sz w:val="32"/>
          <w:szCs w:val="32"/>
        </w:rPr>
        <w:t>医疗</w:t>
      </w:r>
      <w:r>
        <w:rPr>
          <w:rFonts w:eastAsia="仿宋_GB2312"/>
          <w:color w:val="000000"/>
          <w:sz w:val="32"/>
          <w:szCs w:val="32"/>
        </w:rPr>
        <w:t>器械的临床应用情况、申报产品与现有诊断或治疗方法的关系、预期达到的临床疗效等。</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明确临床评价涵盖的范围，申报产品中如有可免于进行临床</w:t>
      </w:r>
      <w:r>
        <w:rPr>
          <w:rFonts w:eastAsia="仿宋_GB2312"/>
          <w:color w:val="000000"/>
          <w:spacing w:val="-6"/>
          <w:sz w:val="32"/>
          <w:szCs w:val="32"/>
        </w:rPr>
        <w:t>评价的部分，描述其结构组成并说明免于进行临床评价的理由。</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临床评价路径：根据申报产品的适用范围、技术特征、已有临床数据等具体情况，选择恰当的临床评价路径，包括同品种临床评价路径和</w:t>
      </w:r>
      <w:r>
        <w:rPr>
          <w:rFonts w:eastAsia="仿宋_GB2312"/>
          <w:color w:val="000000"/>
          <w:sz w:val="32"/>
          <w:szCs w:val="32"/>
        </w:rPr>
        <w:t>/</w:t>
      </w:r>
      <w:r>
        <w:rPr>
          <w:rFonts w:eastAsia="仿宋_GB2312"/>
          <w:color w:val="000000"/>
          <w:sz w:val="32"/>
          <w:szCs w:val="32"/>
        </w:rPr>
        <w:t>或临床试验路径。</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5.</w:t>
      </w:r>
      <w:r>
        <w:rPr>
          <w:rFonts w:eastAsia="仿宋_GB2312"/>
          <w:color w:val="000000"/>
          <w:sz w:val="32"/>
          <w:szCs w:val="32"/>
        </w:rPr>
        <w:t>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如适用，提供相应项目评价资料的摘要、报告和数据。</w:t>
      </w:r>
    </w:p>
    <w:p w:rsidR="00DC6274" w:rsidRDefault="00467608">
      <w:pPr>
        <w:pStyle w:val="1"/>
        <w:spacing w:before="0" w:after="0" w:line="360" w:lineRule="auto"/>
        <w:rPr>
          <w:rFonts w:ascii="黑体" w:eastAsia="黑体" w:hAnsi="黑体"/>
          <w:b w:val="0"/>
          <w:bCs w:val="0"/>
          <w:sz w:val="32"/>
          <w:szCs w:val="32"/>
        </w:rPr>
      </w:pPr>
      <w:r>
        <w:rPr>
          <w:rFonts w:ascii="黑体" w:eastAsia="黑体" w:hAnsi="黑体" w:hint="eastAsia"/>
          <w:b w:val="0"/>
          <w:bCs w:val="0"/>
          <w:sz w:val="32"/>
          <w:szCs w:val="32"/>
        </w:rPr>
        <w:t xml:space="preserve">    </w:t>
      </w:r>
      <w:r w:rsidR="00DC6274">
        <w:rPr>
          <w:rFonts w:ascii="黑体" w:eastAsia="黑体" w:hAnsi="黑体" w:hint="eastAsia"/>
          <w:b w:val="0"/>
          <w:bCs w:val="0"/>
          <w:sz w:val="32"/>
          <w:szCs w:val="32"/>
        </w:rPr>
        <w:t>七</w:t>
      </w:r>
      <w:r w:rsidR="00DC6274">
        <w:rPr>
          <w:rFonts w:ascii="黑体" w:eastAsia="黑体" w:hAnsi="黑体"/>
          <w:b w:val="0"/>
          <w:bCs w:val="0"/>
          <w:sz w:val="32"/>
          <w:szCs w:val="32"/>
        </w:rPr>
        <w:t>、产品说明书</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（一）章节目录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（二）产品说明书</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如适用，应当以</w:t>
      </w:r>
      <w:bookmarkStart w:id="2" w:name="_Hlk90126251"/>
      <w:r>
        <w:rPr>
          <w:rFonts w:eastAsia="仿宋_GB2312"/>
          <w:color w:val="000000"/>
          <w:sz w:val="32"/>
          <w:szCs w:val="32"/>
        </w:rPr>
        <w:t>对比表</w:t>
      </w:r>
      <w:bookmarkEnd w:id="2"/>
      <w:r>
        <w:rPr>
          <w:rFonts w:eastAsia="仿宋_GB2312"/>
          <w:color w:val="000000"/>
          <w:sz w:val="32"/>
          <w:szCs w:val="32"/>
        </w:rPr>
        <w:t>形式详细说明变更内容，并提交变更前的说明书以及变更后的产品说明书，产品说明书内容应当符合《医疗器械说明书和标签管理规定》和相关法规、规章、规范性文件、强制性标准的要求。</w:t>
      </w:r>
    </w:p>
    <w:p w:rsidR="00DC6274" w:rsidRDefault="00DC6274">
      <w:pPr>
        <w:autoSpaceDE w:val="0"/>
        <w:autoSpaceDN w:val="0"/>
        <w:adjustRightInd w:val="0"/>
        <w:spacing w:line="360" w:lineRule="auto"/>
        <w:ind w:firstLineChars="200" w:firstLine="640"/>
        <w:rPr>
          <w:rFonts w:eastAsia="仿宋_GB2312"/>
          <w:sz w:val="32"/>
          <w:szCs w:val="32"/>
        </w:rPr>
      </w:pPr>
      <w:r>
        <w:rPr>
          <w:rFonts w:eastAsia="仿宋_GB2312" w:hint="eastAsia"/>
          <w:color w:val="000000"/>
          <w:sz w:val="32"/>
          <w:szCs w:val="32"/>
        </w:rPr>
        <w:t>上传的电子文档应</w:t>
      </w:r>
      <w:r>
        <w:rPr>
          <w:rFonts w:eastAsia="仿宋_GB2312"/>
          <w:sz w:val="32"/>
          <w:szCs w:val="32"/>
        </w:rPr>
        <w:t>为</w:t>
      </w:r>
      <w:r>
        <w:rPr>
          <w:rFonts w:eastAsia="仿宋_GB2312"/>
          <w:sz w:val="32"/>
          <w:szCs w:val="32"/>
        </w:rPr>
        <w:t>word</w:t>
      </w:r>
      <w:r>
        <w:rPr>
          <w:rFonts w:eastAsia="仿宋_GB2312"/>
          <w:sz w:val="32"/>
          <w:szCs w:val="32"/>
        </w:rPr>
        <w:t>文档</w:t>
      </w:r>
      <w:r>
        <w:rPr>
          <w:rFonts w:eastAsia="仿宋_GB2312" w:hint="eastAsia"/>
          <w:sz w:val="32"/>
          <w:szCs w:val="32"/>
        </w:rPr>
        <w:t>以及盖章扫描件</w:t>
      </w:r>
      <w:r>
        <w:rPr>
          <w:rFonts w:eastAsia="仿宋_GB2312"/>
          <w:sz w:val="32"/>
          <w:szCs w:val="32"/>
        </w:rPr>
        <w:t>，</w:t>
      </w:r>
      <w:r>
        <w:rPr>
          <w:rFonts w:eastAsia="仿宋_GB2312"/>
          <w:sz w:val="32"/>
          <w:szCs w:val="32"/>
        </w:rPr>
        <w:t>word</w:t>
      </w:r>
      <w:r>
        <w:rPr>
          <w:rFonts w:eastAsia="仿宋_GB2312"/>
          <w:sz w:val="32"/>
          <w:szCs w:val="32"/>
        </w:rPr>
        <w:t>文档可</w:t>
      </w:r>
      <w:r>
        <w:rPr>
          <w:rFonts w:eastAsia="仿宋_GB2312"/>
          <w:sz w:val="32"/>
          <w:szCs w:val="32"/>
        </w:rPr>
        <w:lastRenderedPageBreak/>
        <w:t>编辑、修改</w:t>
      </w:r>
      <w:r>
        <w:rPr>
          <w:rFonts w:eastAsia="仿宋_GB2312" w:hint="eastAsia"/>
          <w:sz w:val="32"/>
          <w:szCs w:val="32"/>
        </w:rPr>
        <w:t>。递交的纸质资料仅为一份。</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如不适用，应当提供相应说明。</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w:t>
      </w:r>
      <w:r>
        <w:rPr>
          <w:rFonts w:ascii="楷体_GB2312" w:eastAsia="楷体_GB2312" w:hint="eastAsia"/>
          <w:b w:val="0"/>
          <w:bCs w:val="0"/>
        </w:rPr>
        <w:t>三</w:t>
      </w:r>
      <w:r>
        <w:rPr>
          <w:rFonts w:ascii="楷体_GB2312" w:eastAsia="楷体_GB2312"/>
          <w:b w:val="0"/>
          <w:bCs w:val="0"/>
        </w:rPr>
        <w:t>）其他资料</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如申报产品还有对产品信息进行补充说明的其他文件，如适用，应当以对比表形式详细说明变更内容，并提交变更前、后的文件。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如不适用，应当提供相应说明。</w:t>
      </w:r>
    </w:p>
    <w:p w:rsidR="00DC6274" w:rsidRDefault="00467608">
      <w:pPr>
        <w:pStyle w:val="1"/>
        <w:spacing w:before="0" w:after="0" w:line="360" w:lineRule="auto"/>
        <w:rPr>
          <w:rFonts w:ascii="黑体" w:eastAsia="黑体" w:hAnsi="黑体"/>
          <w:b w:val="0"/>
          <w:bCs w:val="0"/>
          <w:sz w:val="32"/>
          <w:szCs w:val="32"/>
        </w:rPr>
      </w:pPr>
      <w:r>
        <w:rPr>
          <w:rFonts w:ascii="黑体" w:eastAsia="黑体" w:hAnsi="黑体" w:hint="eastAsia"/>
          <w:b w:val="0"/>
          <w:bCs w:val="0"/>
          <w:sz w:val="32"/>
          <w:szCs w:val="32"/>
        </w:rPr>
        <w:t xml:space="preserve">    </w:t>
      </w:r>
      <w:r w:rsidR="00DC6274">
        <w:rPr>
          <w:rFonts w:ascii="黑体" w:eastAsia="黑体" w:hAnsi="黑体" w:hint="eastAsia"/>
          <w:b w:val="0"/>
          <w:bCs w:val="0"/>
          <w:sz w:val="32"/>
          <w:szCs w:val="32"/>
        </w:rPr>
        <w:t>八</w:t>
      </w:r>
      <w:r w:rsidR="00DC6274">
        <w:rPr>
          <w:rFonts w:ascii="黑体" w:eastAsia="黑体" w:hAnsi="黑体"/>
          <w:b w:val="0"/>
          <w:bCs w:val="0"/>
          <w:sz w:val="32"/>
          <w:szCs w:val="32"/>
        </w:rPr>
        <w:t>、质量管理体系文件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已注册产品发生前述变更注册情形的，注册人应当承诺已根据产品变更的具体情况，按照相关法规要求对已建立的质量管理体系进行相应调整，并随时接受质量管理体系核查。</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注册人提出变更的具体原因或目的涉及产品设计、原材料、生产工艺、适用范围、使用方法变化的，应当针对变化部分进行质量管理体系核查；其余变化，一般不需进行质量管理体系核查。</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需要进行质量管理体系核查的，应当按照要求提交本部分资料。</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（一）综述</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（二）章节目录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应</w:t>
      </w:r>
      <w:r>
        <w:rPr>
          <w:rFonts w:eastAsia="仿宋_GB2312"/>
          <w:color w:val="000000"/>
          <w:spacing w:val="-11"/>
          <w:sz w:val="32"/>
          <w:szCs w:val="32"/>
        </w:rPr>
        <w:t>当包括本章的所有标题和小标题，注明目录中各内容的页码。</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（三）生产制造信息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产品描述信息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器械工作原理和总体生产工艺的简要说明。</w:t>
      </w:r>
    </w:p>
    <w:p w:rsidR="00DC6274" w:rsidRDefault="00DC6274">
      <w:pPr>
        <w:spacing w:line="360" w:lineRule="auto"/>
        <w:ind w:firstLineChars="200" w:firstLine="636"/>
        <w:rPr>
          <w:rFonts w:eastAsia="仿宋_GB2312"/>
          <w:color w:val="000000"/>
          <w:spacing w:val="-1"/>
          <w:sz w:val="32"/>
          <w:szCs w:val="32"/>
        </w:rPr>
      </w:pPr>
      <w:r>
        <w:rPr>
          <w:rFonts w:eastAsia="仿宋_GB2312"/>
          <w:color w:val="000000"/>
          <w:spacing w:val="-1"/>
          <w:sz w:val="32"/>
          <w:szCs w:val="32"/>
        </w:rPr>
        <w:t>2.</w:t>
      </w:r>
      <w:r>
        <w:rPr>
          <w:rFonts w:eastAsia="仿宋_GB2312"/>
          <w:color w:val="000000"/>
          <w:spacing w:val="-1"/>
          <w:sz w:val="32"/>
          <w:szCs w:val="32"/>
        </w:rPr>
        <w:t>一般生产信息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提供生产器械或其部件的所有地址和联络信息。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如适用，应当提供外包生产、重要组件或原材料的生产（如动物组织和药品）、关键工艺过程、灭菌等情况的所有重要供应商名称和地址。</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lastRenderedPageBreak/>
        <w:t>（四）质量管理体系程序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（五）管理职责程序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用于通过阐述质量方针、策划、职责</w:t>
      </w:r>
      <w:r>
        <w:rPr>
          <w:rFonts w:eastAsia="仿宋_GB2312"/>
          <w:color w:val="000000"/>
          <w:sz w:val="32"/>
          <w:szCs w:val="32"/>
        </w:rPr>
        <w:t>/</w:t>
      </w:r>
      <w:r>
        <w:rPr>
          <w:rFonts w:eastAsia="仿宋_GB2312"/>
          <w:color w:val="000000"/>
          <w:sz w:val="32"/>
          <w:szCs w:val="32"/>
        </w:rPr>
        <w:t>权限</w:t>
      </w:r>
      <w:r>
        <w:rPr>
          <w:rFonts w:eastAsia="仿宋_GB2312"/>
          <w:color w:val="000000"/>
          <w:sz w:val="32"/>
          <w:szCs w:val="32"/>
        </w:rPr>
        <w:t>/</w:t>
      </w:r>
      <w:r>
        <w:rPr>
          <w:rFonts w:eastAsia="仿宋_GB2312"/>
          <w:color w:val="000000"/>
          <w:sz w:val="32"/>
          <w:szCs w:val="32"/>
        </w:rPr>
        <w:t>沟通和管理评审，对建立和维护质量管理体系形成管理保证文件的程序。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（六）资源管理程序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（七）产品实现程序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高层级的产品实现程序，如说明策划和客户相关过程的程序。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设计和开发程序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采购程序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lastRenderedPageBreak/>
        <w:t>用于形成符合已制定的质量和</w:t>
      </w:r>
      <w:r>
        <w:rPr>
          <w:rFonts w:eastAsia="仿宋_GB2312"/>
          <w:color w:val="000000"/>
          <w:sz w:val="32"/>
          <w:szCs w:val="32"/>
        </w:rPr>
        <w:t>/</w:t>
      </w:r>
      <w:r>
        <w:rPr>
          <w:rFonts w:eastAsia="仿宋_GB2312"/>
          <w:color w:val="000000"/>
          <w:sz w:val="32"/>
          <w:szCs w:val="32"/>
        </w:rPr>
        <w:t>或产品技术参数的采购产品</w:t>
      </w:r>
      <w:r>
        <w:rPr>
          <w:rFonts w:eastAsia="仿宋_GB2312"/>
          <w:color w:val="000000"/>
          <w:sz w:val="32"/>
          <w:szCs w:val="32"/>
        </w:rPr>
        <w:t>/</w:t>
      </w:r>
      <w:r>
        <w:rPr>
          <w:rFonts w:eastAsia="仿宋_GB2312"/>
          <w:color w:val="000000"/>
          <w:sz w:val="32"/>
          <w:szCs w:val="32"/>
        </w:rPr>
        <w:t>服务文件的程序。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生产和服务控制程序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用于形成受控条件下生产和服务活动文件的程序，这些程序阐述诸如产品的清洁和污染的控制、安装和服务活动、过程确认、标识和可追溯性等问题。</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监视和测量装置控制程序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用于形成质量管理体系运行过程中所使用的监视和测量设备已受控并持续符合既定要求的文件的程序。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（八）质量管理体系的测量、分析和改进程序</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（九）其他质量体系程序信息</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不属于上述内容，但对此次申报较为重要的其他信息。</w:t>
      </w:r>
    </w:p>
    <w:p w:rsidR="00DC6274" w:rsidRDefault="00DC6274">
      <w:pPr>
        <w:pStyle w:val="2"/>
        <w:spacing w:before="0" w:after="0" w:line="360" w:lineRule="auto"/>
        <w:ind w:firstLineChars="200" w:firstLine="640"/>
        <w:rPr>
          <w:rFonts w:ascii="楷体_GB2312" w:eastAsia="楷体_GB2312"/>
          <w:b w:val="0"/>
          <w:bCs w:val="0"/>
        </w:rPr>
      </w:pPr>
      <w:r>
        <w:rPr>
          <w:rFonts w:ascii="楷体_GB2312" w:eastAsia="楷体_GB2312"/>
          <w:b w:val="0"/>
          <w:bCs w:val="0"/>
        </w:rPr>
        <w:t>（十）质量管理体系核查文件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根据上述质量管理体系程序，注册人应当形成涉及产品变更</w:t>
      </w:r>
      <w:r>
        <w:rPr>
          <w:rFonts w:eastAsia="仿宋_GB2312"/>
          <w:color w:val="000000"/>
          <w:sz w:val="32"/>
          <w:szCs w:val="32"/>
        </w:rPr>
        <w:lastRenderedPageBreak/>
        <w:t>项目的相关质量管理体系文件和记录：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注册人基本情况表。</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注册人组织机构图。</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生产企业总平面布置图、生产区域分布图。</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如生产过程有净化要求的应当提供有资质的检测机构出具的环境检测报告（附平面布局图）复印件。</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产品生产工艺流程图，应当标明主要控制点与项目及主要原材料、采购件的来源及质量控制方法。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主要生产设备和检验设备（包括进货检验、过程检验、出厂的最终检验相关设备；如需净化生产的，还应当提供环境监测设备）目录。</w:t>
      </w:r>
    </w:p>
    <w:p w:rsidR="00DC6274" w:rsidRDefault="00DC6274">
      <w:pPr>
        <w:spacing w:line="360" w:lineRule="auto"/>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注册质量管理体系自查报告。</w:t>
      </w:r>
    </w:p>
    <w:p w:rsidR="00DC6274" w:rsidRDefault="00DC6274">
      <w:pPr>
        <w:spacing w:line="360" w:lineRule="auto"/>
        <w:ind w:firstLineChars="200" w:firstLine="640"/>
        <w:rPr>
          <w:rFonts w:eastAsia="仿宋_GB2312" w:hint="eastAsia"/>
          <w:color w:val="000000"/>
          <w:sz w:val="32"/>
          <w:szCs w:val="32"/>
        </w:rPr>
      </w:pPr>
      <w:r>
        <w:rPr>
          <w:rFonts w:eastAsia="仿宋_GB2312"/>
          <w:color w:val="000000"/>
          <w:sz w:val="32"/>
          <w:szCs w:val="32"/>
        </w:rPr>
        <w:t>8.</w:t>
      </w:r>
      <w:r>
        <w:rPr>
          <w:rFonts w:eastAsia="仿宋_GB2312"/>
          <w:color w:val="000000"/>
          <w:sz w:val="32"/>
          <w:szCs w:val="32"/>
        </w:rPr>
        <w:t>如适用，应当提供拟核查产品与既往已通过核查产品在生产条件、生产工艺等方面的对比说明。</w:t>
      </w: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Default="000B7894" w:rsidP="000B7894">
      <w:pPr>
        <w:spacing w:line="360" w:lineRule="auto"/>
        <w:ind w:firstLineChars="200" w:firstLine="640"/>
        <w:rPr>
          <w:rFonts w:eastAsia="仿宋_GB2312" w:hint="eastAsia"/>
          <w:color w:val="000000"/>
          <w:sz w:val="32"/>
          <w:szCs w:val="32"/>
        </w:rPr>
      </w:pPr>
    </w:p>
    <w:p w:rsidR="000B7894" w:rsidRPr="00A62BC7" w:rsidRDefault="000B7894" w:rsidP="000B7894">
      <w:pPr>
        <w:spacing w:line="560" w:lineRule="exact"/>
        <w:rPr>
          <w:rFonts w:ascii="黑体" w:eastAsia="黑体" w:hAnsi="黑体" w:cs="黑体"/>
          <w:color w:val="000000"/>
          <w:sz w:val="32"/>
          <w:szCs w:val="32"/>
        </w:rPr>
      </w:pPr>
      <w:bookmarkStart w:id="3" w:name="_GoBack"/>
      <w:bookmarkEnd w:id="3"/>
      <w:r w:rsidRPr="00A62BC7">
        <w:rPr>
          <w:rFonts w:ascii="黑体" w:eastAsia="黑体" w:hAnsi="黑体" w:cs="黑体" w:hint="eastAsia"/>
          <w:color w:val="000000"/>
          <w:sz w:val="32"/>
          <w:szCs w:val="32"/>
        </w:rPr>
        <w:t>附件</w:t>
      </w:r>
      <w:r w:rsidRPr="00A62BC7">
        <w:rPr>
          <w:rFonts w:ascii="黑体" w:eastAsia="黑体" w:hAnsi="黑体" w:cs="黑体"/>
          <w:color w:val="000000"/>
          <w:sz w:val="32"/>
          <w:szCs w:val="32"/>
        </w:rPr>
        <w:t>5</w:t>
      </w:r>
    </w:p>
    <w:p w:rsidR="000B7894" w:rsidRPr="000B7894" w:rsidRDefault="000B7894" w:rsidP="000B7894">
      <w:pPr>
        <w:pStyle w:val="1"/>
        <w:spacing w:before="0" w:after="0" w:line="360" w:lineRule="auto"/>
        <w:jc w:val="center"/>
        <w:rPr>
          <w:rFonts w:ascii="方正小标宋简体" w:eastAsia="方正小标宋简体" w:hAnsi="黑体" w:hint="eastAsia"/>
          <w:b w:val="0"/>
        </w:rPr>
      </w:pPr>
      <w:r w:rsidRPr="000B7894">
        <w:rPr>
          <w:rFonts w:ascii="方正小标宋简体" w:eastAsia="方正小标宋简体" w:hAnsi="黑体" w:hint="eastAsia"/>
          <w:b w:val="0"/>
        </w:rPr>
        <w:t>体外诊断试剂注册申报资料要求及说明</w:t>
      </w: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0B7894" w:rsidRPr="00A62BC7" w:rsidTr="00DC6274">
        <w:trPr>
          <w:jc w:val="center"/>
        </w:trPr>
        <w:tc>
          <w:tcPr>
            <w:tcW w:w="3510" w:type="dxa"/>
          </w:tcPr>
          <w:p w:rsidR="000B7894" w:rsidRPr="00A62BC7" w:rsidRDefault="000B7894" w:rsidP="00DC6274">
            <w:pPr>
              <w:spacing w:line="280" w:lineRule="exact"/>
              <w:jc w:val="center"/>
              <w:rPr>
                <w:bCs/>
                <w:sz w:val="24"/>
              </w:rPr>
            </w:pPr>
            <w:r w:rsidRPr="00A62BC7">
              <w:rPr>
                <w:bCs/>
                <w:sz w:val="24"/>
              </w:rPr>
              <w:t>申报资料一级标题</w:t>
            </w:r>
          </w:p>
        </w:tc>
        <w:tc>
          <w:tcPr>
            <w:tcW w:w="5103" w:type="dxa"/>
          </w:tcPr>
          <w:p w:rsidR="000B7894" w:rsidRPr="00A62BC7" w:rsidRDefault="000B7894" w:rsidP="00DC6274">
            <w:pPr>
              <w:spacing w:line="280" w:lineRule="exact"/>
              <w:jc w:val="center"/>
              <w:rPr>
                <w:bCs/>
                <w:sz w:val="24"/>
              </w:rPr>
            </w:pPr>
            <w:r w:rsidRPr="00A62BC7">
              <w:rPr>
                <w:bCs/>
                <w:sz w:val="24"/>
              </w:rPr>
              <w:t>申报资料二级标题</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hint="eastAsia"/>
                <w:bCs/>
                <w:sz w:val="24"/>
              </w:rPr>
              <w:t>1</w:t>
            </w:r>
            <w:r w:rsidRPr="00A62BC7">
              <w:rPr>
                <w:rFonts w:eastAsia="仿宋"/>
                <w:bCs/>
                <w:sz w:val="24"/>
              </w:rPr>
              <w:t>.</w:t>
            </w:r>
            <w:r w:rsidRPr="00A62BC7">
              <w:rPr>
                <w:rFonts w:eastAsia="仿宋" w:hint="eastAsia"/>
                <w:bCs/>
                <w:sz w:val="24"/>
              </w:rPr>
              <w:t>申请表</w:t>
            </w:r>
          </w:p>
        </w:tc>
        <w:tc>
          <w:tcPr>
            <w:tcW w:w="5103" w:type="dxa"/>
          </w:tcPr>
          <w:p w:rsidR="000B7894" w:rsidRPr="00A62BC7" w:rsidRDefault="000B7894" w:rsidP="00DC6274">
            <w:pPr>
              <w:spacing w:line="280" w:lineRule="exact"/>
              <w:rPr>
                <w:rFonts w:eastAsia="仿宋"/>
                <w:sz w:val="24"/>
              </w:rPr>
            </w:pP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hint="eastAsia"/>
                <w:bCs/>
                <w:sz w:val="24"/>
              </w:rPr>
              <w:t>2</w:t>
            </w:r>
            <w:r w:rsidRPr="00A62BC7">
              <w:rPr>
                <w:rFonts w:eastAsia="仿宋"/>
                <w:bCs/>
                <w:sz w:val="24"/>
              </w:rPr>
              <w:t>.</w:t>
            </w:r>
            <w:r w:rsidRPr="00A62BC7">
              <w:rPr>
                <w:rFonts w:eastAsia="仿宋" w:hint="eastAsia"/>
                <w:bCs/>
                <w:sz w:val="24"/>
              </w:rPr>
              <w:t>被委托人身份证</w:t>
            </w:r>
          </w:p>
        </w:tc>
        <w:tc>
          <w:tcPr>
            <w:tcW w:w="5103" w:type="dxa"/>
          </w:tcPr>
          <w:p w:rsidR="000B7894" w:rsidRPr="00A62BC7" w:rsidRDefault="000B7894" w:rsidP="00DC6274">
            <w:pPr>
              <w:spacing w:line="280" w:lineRule="exact"/>
              <w:rPr>
                <w:rFonts w:eastAsia="仿宋"/>
                <w:sz w:val="24"/>
              </w:rPr>
            </w:pP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t>3.</w:t>
            </w:r>
            <w:r w:rsidRPr="00A62BC7">
              <w:rPr>
                <w:rFonts w:eastAsia="仿宋"/>
                <w:bCs/>
                <w:sz w:val="24"/>
              </w:rPr>
              <w:t>监管信息</w:t>
            </w:r>
          </w:p>
        </w:tc>
        <w:tc>
          <w:tcPr>
            <w:tcW w:w="5103" w:type="dxa"/>
          </w:tcPr>
          <w:p w:rsidR="000B7894" w:rsidRPr="00A62BC7" w:rsidRDefault="000B7894" w:rsidP="00DC6274">
            <w:pPr>
              <w:spacing w:line="280" w:lineRule="exact"/>
              <w:rPr>
                <w:rFonts w:eastAsia="仿宋"/>
                <w:sz w:val="24"/>
              </w:rPr>
            </w:pPr>
            <w:r w:rsidRPr="00A62BC7">
              <w:rPr>
                <w:rFonts w:eastAsia="仿宋"/>
                <w:sz w:val="24"/>
              </w:rPr>
              <w:t>3.1</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3.2</w:t>
            </w:r>
            <w:r w:rsidRPr="00A62BC7">
              <w:rPr>
                <w:rFonts w:eastAsia="仿宋"/>
                <w:sz w:val="24"/>
              </w:rPr>
              <w:t>术语、缩写词列表</w:t>
            </w:r>
          </w:p>
          <w:p w:rsidR="000B7894" w:rsidRPr="00A62BC7" w:rsidRDefault="000B7894" w:rsidP="00DC6274">
            <w:pPr>
              <w:spacing w:line="280" w:lineRule="exact"/>
              <w:rPr>
                <w:rFonts w:eastAsia="仿宋"/>
                <w:sz w:val="24"/>
              </w:rPr>
            </w:pPr>
            <w:r w:rsidRPr="00A62BC7">
              <w:rPr>
                <w:rFonts w:eastAsia="仿宋"/>
                <w:sz w:val="24"/>
              </w:rPr>
              <w:t>3.3</w:t>
            </w:r>
            <w:r w:rsidRPr="00A62BC7">
              <w:rPr>
                <w:rFonts w:eastAsia="仿宋"/>
                <w:sz w:val="24"/>
              </w:rPr>
              <w:t>产品列表</w:t>
            </w:r>
          </w:p>
          <w:p w:rsidR="000B7894" w:rsidRPr="00A62BC7" w:rsidRDefault="000B7894" w:rsidP="00DC6274">
            <w:pPr>
              <w:spacing w:line="280" w:lineRule="exact"/>
              <w:rPr>
                <w:rFonts w:eastAsia="仿宋"/>
                <w:sz w:val="24"/>
              </w:rPr>
            </w:pPr>
            <w:r w:rsidRPr="00A62BC7">
              <w:rPr>
                <w:rFonts w:eastAsia="仿宋"/>
                <w:sz w:val="24"/>
              </w:rPr>
              <w:t>3.4</w:t>
            </w:r>
            <w:r w:rsidRPr="00A62BC7">
              <w:rPr>
                <w:rFonts w:eastAsia="仿宋"/>
                <w:sz w:val="24"/>
              </w:rPr>
              <w:t>关联文件</w:t>
            </w:r>
          </w:p>
          <w:p w:rsidR="000B7894" w:rsidRPr="00A62BC7" w:rsidRDefault="000B7894" w:rsidP="00DC6274">
            <w:pPr>
              <w:spacing w:line="280" w:lineRule="exact"/>
              <w:rPr>
                <w:rFonts w:eastAsia="仿宋"/>
                <w:sz w:val="24"/>
              </w:rPr>
            </w:pPr>
            <w:r w:rsidRPr="00A62BC7">
              <w:rPr>
                <w:rFonts w:eastAsia="仿宋"/>
                <w:sz w:val="24"/>
              </w:rPr>
              <w:t>3.5</w:t>
            </w:r>
            <w:r w:rsidRPr="00A62BC7">
              <w:rPr>
                <w:rFonts w:eastAsia="仿宋"/>
                <w:sz w:val="24"/>
              </w:rPr>
              <w:t>申报前与监管机构的联系情况和沟通记录</w:t>
            </w:r>
          </w:p>
          <w:p w:rsidR="000B7894" w:rsidRPr="00A62BC7" w:rsidRDefault="000B7894" w:rsidP="00DC6274">
            <w:pPr>
              <w:spacing w:line="280" w:lineRule="exact"/>
              <w:rPr>
                <w:rFonts w:eastAsia="仿宋"/>
                <w:sz w:val="24"/>
              </w:rPr>
            </w:pPr>
            <w:r w:rsidRPr="00A62BC7">
              <w:rPr>
                <w:rFonts w:eastAsia="仿宋"/>
                <w:sz w:val="24"/>
              </w:rPr>
              <w:t>3.6</w:t>
            </w:r>
            <w:r w:rsidRPr="00A62BC7">
              <w:rPr>
                <w:rFonts w:eastAsia="仿宋"/>
                <w:sz w:val="24"/>
              </w:rPr>
              <w:t>符合性声明</w:t>
            </w:r>
          </w:p>
          <w:p w:rsidR="000B7894" w:rsidRPr="00A62BC7" w:rsidRDefault="000B7894" w:rsidP="00DC6274">
            <w:pPr>
              <w:spacing w:line="280" w:lineRule="exact"/>
              <w:rPr>
                <w:rFonts w:eastAsia="仿宋"/>
                <w:sz w:val="24"/>
              </w:rPr>
            </w:pPr>
            <w:r w:rsidRPr="00A62BC7">
              <w:rPr>
                <w:rFonts w:eastAsia="仿宋"/>
                <w:sz w:val="24"/>
              </w:rPr>
              <w:t>3.7</w:t>
            </w:r>
            <w:r w:rsidRPr="00A62BC7">
              <w:rPr>
                <w:rFonts w:eastAsia="仿宋" w:hint="eastAsia"/>
                <w:sz w:val="24"/>
              </w:rPr>
              <w:t>优先</w:t>
            </w:r>
            <w:r w:rsidRPr="00A62BC7">
              <w:rPr>
                <w:rFonts w:eastAsia="仿宋"/>
                <w:sz w:val="24"/>
              </w:rPr>
              <w:t>审批申请</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t>4.</w:t>
            </w:r>
            <w:r w:rsidRPr="00A62BC7">
              <w:rPr>
                <w:rFonts w:eastAsia="仿宋"/>
                <w:bCs/>
                <w:sz w:val="24"/>
              </w:rPr>
              <w:t>综述资料</w:t>
            </w:r>
          </w:p>
        </w:tc>
        <w:tc>
          <w:tcPr>
            <w:tcW w:w="5103" w:type="dxa"/>
          </w:tcPr>
          <w:p w:rsidR="000B7894" w:rsidRPr="00A62BC7" w:rsidRDefault="000B7894" w:rsidP="00DC6274">
            <w:pPr>
              <w:spacing w:line="280" w:lineRule="exact"/>
              <w:rPr>
                <w:rFonts w:eastAsia="仿宋"/>
                <w:sz w:val="24"/>
              </w:rPr>
            </w:pPr>
            <w:r w:rsidRPr="00A62BC7">
              <w:rPr>
                <w:rFonts w:eastAsia="仿宋"/>
                <w:sz w:val="24"/>
              </w:rPr>
              <w:t>4.1</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4.2</w:t>
            </w:r>
            <w:r w:rsidRPr="00A62BC7">
              <w:rPr>
                <w:rFonts w:eastAsia="仿宋"/>
                <w:sz w:val="24"/>
              </w:rPr>
              <w:t>概述</w:t>
            </w:r>
          </w:p>
          <w:p w:rsidR="000B7894" w:rsidRPr="00A62BC7" w:rsidRDefault="000B7894" w:rsidP="00DC6274">
            <w:pPr>
              <w:spacing w:line="280" w:lineRule="exact"/>
              <w:rPr>
                <w:rFonts w:eastAsia="仿宋"/>
                <w:sz w:val="24"/>
              </w:rPr>
            </w:pPr>
            <w:r w:rsidRPr="00A62BC7">
              <w:rPr>
                <w:rFonts w:eastAsia="仿宋"/>
                <w:sz w:val="24"/>
              </w:rPr>
              <w:t>4.3</w:t>
            </w:r>
            <w:r w:rsidRPr="00A62BC7">
              <w:rPr>
                <w:rFonts w:eastAsia="仿宋"/>
                <w:sz w:val="24"/>
              </w:rPr>
              <w:t>产品描述</w:t>
            </w:r>
          </w:p>
          <w:p w:rsidR="000B7894" w:rsidRPr="00A62BC7" w:rsidRDefault="000B7894" w:rsidP="00DC6274">
            <w:pPr>
              <w:spacing w:line="280" w:lineRule="exact"/>
              <w:rPr>
                <w:rFonts w:eastAsia="仿宋"/>
                <w:sz w:val="24"/>
              </w:rPr>
            </w:pPr>
            <w:r w:rsidRPr="00A62BC7">
              <w:rPr>
                <w:rFonts w:eastAsia="仿宋"/>
                <w:sz w:val="24"/>
              </w:rPr>
              <w:t>4.4</w:t>
            </w:r>
            <w:r w:rsidRPr="00A62BC7">
              <w:rPr>
                <w:rFonts w:eastAsia="仿宋" w:hint="eastAsia"/>
                <w:sz w:val="24"/>
              </w:rPr>
              <w:t>预期用途</w:t>
            </w:r>
          </w:p>
          <w:p w:rsidR="000B7894" w:rsidRPr="00A62BC7" w:rsidRDefault="000B7894" w:rsidP="00DC6274">
            <w:pPr>
              <w:spacing w:line="280" w:lineRule="exact"/>
              <w:rPr>
                <w:rFonts w:eastAsia="仿宋"/>
                <w:sz w:val="24"/>
              </w:rPr>
            </w:pPr>
            <w:r w:rsidRPr="00A62BC7">
              <w:rPr>
                <w:rFonts w:eastAsia="仿宋"/>
                <w:sz w:val="24"/>
              </w:rPr>
              <w:t>4.5</w:t>
            </w:r>
            <w:r w:rsidRPr="00A62BC7">
              <w:rPr>
                <w:rFonts w:eastAsia="仿宋"/>
                <w:sz w:val="24"/>
              </w:rPr>
              <w:t>申报产品上市历史</w:t>
            </w:r>
          </w:p>
          <w:p w:rsidR="000B7894" w:rsidRPr="00A62BC7" w:rsidRDefault="000B7894" w:rsidP="00DC6274">
            <w:pPr>
              <w:spacing w:line="280" w:lineRule="exact"/>
              <w:rPr>
                <w:rFonts w:eastAsia="仿宋"/>
                <w:sz w:val="24"/>
              </w:rPr>
            </w:pPr>
            <w:r w:rsidRPr="00A62BC7">
              <w:rPr>
                <w:rFonts w:eastAsia="仿宋"/>
                <w:sz w:val="24"/>
              </w:rPr>
              <w:t>4.6</w:t>
            </w:r>
            <w:r w:rsidRPr="00A62BC7">
              <w:rPr>
                <w:rFonts w:eastAsia="仿宋"/>
                <w:sz w:val="24"/>
              </w:rPr>
              <w:t>其他需说明的内容</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t>5.</w:t>
            </w:r>
            <w:r w:rsidRPr="00A62BC7">
              <w:rPr>
                <w:rFonts w:eastAsia="仿宋"/>
                <w:bCs/>
                <w:sz w:val="24"/>
              </w:rPr>
              <w:t>非临床资料</w:t>
            </w:r>
          </w:p>
        </w:tc>
        <w:tc>
          <w:tcPr>
            <w:tcW w:w="5103" w:type="dxa"/>
          </w:tcPr>
          <w:p w:rsidR="000B7894" w:rsidRPr="00A62BC7" w:rsidRDefault="000B7894" w:rsidP="00DC6274">
            <w:pPr>
              <w:spacing w:line="280" w:lineRule="exact"/>
              <w:rPr>
                <w:rFonts w:eastAsia="仿宋"/>
                <w:sz w:val="24"/>
              </w:rPr>
            </w:pPr>
            <w:r w:rsidRPr="00A62BC7">
              <w:rPr>
                <w:rFonts w:eastAsia="仿宋"/>
                <w:sz w:val="24"/>
              </w:rPr>
              <w:t>5.1</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5.2</w:t>
            </w:r>
            <w:r w:rsidRPr="00A62BC7">
              <w:rPr>
                <w:rFonts w:eastAsia="仿宋"/>
                <w:sz w:val="24"/>
              </w:rPr>
              <w:t>产品风险管理资料</w:t>
            </w:r>
          </w:p>
          <w:p w:rsidR="000B7894" w:rsidRPr="00A62BC7" w:rsidRDefault="000B7894" w:rsidP="00DC6274">
            <w:pPr>
              <w:spacing w:line="280" w:lineRule="exact"/>
              <w:rPr>
                <w:rFonts w:eastAsia="仿宋"/>
                <w:sz w:val="24"/>
              </w:rPr>
            </w:pPr>
            <w:r w:rsidRPr="00A62BC7">
              <w:rPr>
                <w:rFonts w:eastAsia="仿宋"/>
                <w:sz w:val="24"/>
              </w:rPr>
              <w:t>5.3</w:t>
            </w:r>
            <w:r w:rsidRPr="00A62BC7">
              <w:rPr>
                <w:rFonts w:eastAsia="仿宋" w:hint="eastAsia"/>
                <w:sz w:val="24"/>
              </w:rPr>
              <w:t>体外诊断试剂</w:t>
            </w:r>
            <w:r w:rsidRPr="00A62BC7">
              <w:rPr>
                <w:rFonts w:eastAsia="仿宋"/>
                <w:sz w:val="24"/>
              </w:rPr>
              <w:t>安全和性能基本原则清单</w:t>
            </w:r>
          </w:p>
          <w:p w:rsidR="000B7894" w:rsidRPr="00A62BC7" w:rsidRDefault="000B7894" w:rsidP="00DC6274">
            <w:pPr>
              <w:spacing w:line="280" w:lineRule="exact"/>
              <w:rPr>
                <w:rFonts w:eastAsia="仿宋"/>
                <w:sz w:val="24"/>
              </w:rPr>
            </w:pPr>
            <w:r w:rsidRPr="00A62BC7">
              <w:rPr>
                <w:rFonts w:eastAsia="仿宋"/>
                <w:sz w:val="24"/>
              </w:rPr>
              <w:t>5.4</w:t>
            </w:r>
            <w:r w:rsidRPr="00A62BC7">
              <w:rPr>
                <w:rFonts w:eastAsia="仿宋"/>
                <w:sz w:val="24"/>
              </w:rPr>
              <w:t>产品技术要求</w:t>
            </w:r>
          </w:p>
          <w:p w:rsidR="000B7894" w:rsidRPr="00A62BC7" w:rsidRDefault="000B7894" w:rsidP="00DC6274">
            <w:pPr>
              <w:spacing w:line="280" w:lineRule="exact"/>
              <w:rPr>
                <w:rFonts w:eastAsia="仿宋"/>
                <w:sz w:val="24"/>
              </w:rPr>
            </w:pPr>
            <w:r w:rsidRPr="00A62BC7">
              <w:rPr>
                <w:rFonts w:eastAsia="仿宋" w:hint="eastAsia"/>
                <w:sz w:val="24"/>
              </w:rPr>
              <w:t>5</w:t>
            </w:r>
            <w:r w:rsidRPr="00A62BC7">
              <w:rPr>
                <w:rFonts w:eastAsia="仿宋"/>
                <w:sz w:val="24"/>
              </w:rPr>
              <w:t>.5</w:t>
            </w:r>
            <w:r w:rsidRPr="00A62BC7">
              <w:rPr>
                <w:rFonts w:eastAsia="仿宋" w:hint="eastAsia"/>
                <w:sz w:val="24"/>
              </w:rPr>
              <w:t>产品检验报告</w:t>
            </w:r>
          </w:p>
          <w:p w:rsidR="000B7894" w:rsidRPr="00A62BC7" w:rsidRDefault="000B7894" w:rsidP="00DC6274">
            <w:pPr>
              <w:spacing w:line="280" w:lineRule="exact"/>
              <w:rPr>
                <w:rFonts w:eastAsia="仿宋"/>
                <w:sz w:val="24"/>
              </w:rPr>
            </w:pPr>
            <w:r w:rsidRPr="00A62BC7">
              <w:rPr>
                <w:rFonts w:eastAsia="仿宋"/>
                <w:sz w:val="24"/>
              </w:rPr>
              <w:t>5.6</w:t>
            </w:r>
            <w:r w:rsidRPr="00A62BC7">
              <w:rPr>
                <w:rFonts w:eastAsia="仿宋" w:hint="eastAsia"/>
                <w:sz w:val="24"/>
              </w:rPr>
              <w:t>分析性能研究</w:t>
            </w:r>
          </w:p>
          <w:p w:rsidR="000B7894" w:rsidRPr="00A62BC7" w:rsidRDefault="000B7894" w:rsidP="00DC6274">
            <w:pPr>
              <w:spacing w:line="280" w:lineRule="exact"/>
              <w:rPr>
                <w:rFonts w:eastAsia="仿宋"/>
                <w:sz w:val="24"/>
              </w:rPr>
            </w:pPr>
            <w:r w:rsidRPr="00A62BC7">
              <w:rPr>
                <w:rFonts w:eastAsia="仿宋"/>
                <w:sz w:val="24"/>
              </w:rPr>
              <w:lastRenderedPageBreak/>
              <w:t>5.7</w:t>
            </w:r>
            <w:r w:rsidRPr="00A62BC7">
              <w:rPr>
                <w:rFonts w:eastAsia="仿宋" w:hint="eastAsia"/>
                <w:sz w:val="24"/>
              </w:rPr>
              <w:t>稳定性研究</w:t>
            </w:r>
          </w:p>
          <w:p w:rsidR="000B7894" w:rsidRPr="00A62BC7" w:rsidRDefault="000B7894" w:rsidP="00DC6274">
            <w:pPr>
              <w:spacing w:line="280" w:lineRule="exact"/>
              <w:rPr>
                <w:rFonts w:eastAsia="仿宋"/>
                <w:sz w:val="24"/>
              </w:rPr>
            </w:pPr>
            <w:r w:rsidRPr="00A62BC7">
              <w:rPr>
                <w:rFonts w:eastAsia="仿宋"/>
                <w:sz w:val="24"/>
              </w:rPr>
              <w:t>5.8</w:t>
            </w:r>
            <w:r w:rsidRPr="00A62BC7">
              <w:rPr>
                <w:rFonts w:eastAsia="仿宋" w:hint="eastAsia"/>
                <w:sz w:val="24"/>
              </w:rPr>
              <w:t>阳性判断值或参考区间研究</w:t>
            </w:r>
          </w:p>
          <w:p w:rsidR="000B7894" w:rsidRPr="00A62BC7" w:rsidRDefault="000B7894" w:rsidP="00DC6274">
            <w:pPr>
              <w:spacing w:line="280" w:lineRule="exact"/>
              <w:rPr>
                <w:rFonts w:eastAsia="仿宋"/>
                <w:sz w:val="24"/>
              </w:rPr>
            </w:pPr>
            <w:r w:rsidRPr="00A62BC7">
              <w:rPr>
                <w:rFonts w:eastAsia="仿宋"/>
                <w:sz w:val="24"/>
              </w:rPr>
              <w:t>5.9</w:t>
            </w:r>
            <w:r w:rsidRPr="00A62BC7">
              <w:rPr>
                <w:rFonts w:eastAsia="仿宋"/>
                <w:sz w:val="24"/>
              </w:rPr>
              <w:t>其他资料</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lastRenderedPageBreak/>
              <w:t>6.</w:t>
            </w:r>
            <w:r w:rsidRPr="00A62BC7">
              <w:rPr>
                <w:rFonts w:eastAsia="仿宋"/>
                <w:bCs/>
                <w:sz w:val="24"/>
              </w:rPr>
              <w:t>临床评价资料</w:t>
            </w:r>
          </w:p>
        </w:tc>
        <w:tc>
          <w:tcPr>
            <w:tcW w:w="5103" w:type="dxa"/>
          </w:tcPr>
          <w:p w:rsidR="000B7894" w:rsidRPr="00A62BC7" w:rsidRDefault="000B7894" w:rsidP="00DC6274">
            <w:pPr>
              <w:spacing w:line="280" w:lineRule="exact"/>
              <w:rPr>
                <w:rFonts w:eastAsia="仿宋"/>
                <w:sz w:val="24"/>
              </w:rPr>
            </w:pPr>
            <w:r w:rsidRPr="00A62BC7">
              <w:rPr>
                <w:rFonts w:eastAsia="仿宋"/>
                <w:sz w:val="24"/>
              </w:rPr>
              <w:t>6.1</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6.2</w:t>
            </w:r>
            <w:r w:rsidRPr="00A62BC7">
              <w:rPr>
                <w:rFonts w:eastAsia="仿宋"/>
                <w:sz w:val="24"/>
              </w:rPr>
              <w:t>临床评价资料</w:t>
            </w:r>
            <w:r w:rsidRPr="00A62BC7">
              <w:rPr>
                <w:rFonts w:eastAsia="仿宋" w:hint="eastAsia"/>
                <w:sz w:val="24"/>
              </w:rPr>
              <w:t>要求</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t>7.</w:t>
            </w:r>
            <w:r w:rsidRPr="00A62BC7">
              <w:rPr>
                <w:rFonts w:eastAsia="仿宋"/>
                <w:bCs/>
                <w:sz w:val="24"/>
              </w:rPr>
              <w:t>产品说明书和标签样稿</w:t>
            </w:r>
          </w:p>
        </w:tc>
        <w:tc>
          <w:tcPr>
            <w:tcW w:w="5103" w:type="dxa"/>
          </w:tcPr>
          <w:p w:rsidR="000B7894" w:rsidRPr="00A62BC7" w:rsidRDefault="000B7894" w:rsidP="00DC6274">
            <w:pPr>
              <w:spacing w:line="280" w:lineRule="exact"/>
              <w:rPr>
                <w:rFonts w:eastAsia="仿宋"/>
                <w:sz w:val="24"/>
              </w:rPr>
            </w:pPr>
            <w:r w:rsidRPr="00A62BC7">
              <w:rPr>
                <w:rFonts w:eastAsia="仿宋"/>
                <w:sz w:val="24"/>
              </w:rPr>
              <w:t>7.1</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7.2</w:t>
            </w:r>
            <w:r w:rsidRPr="00A62BC7">
              <w:rPr>
                <w:rFonts w:eastAsia="仿宋"/>
                <w:sz w:val="24"/>
              </w:rPr>
              <w:t>产品说明书</w:t>
            </w:r>
          </w:p>
          <w:p w:rsidR="000B7894" w:rsidRPr="00A62BC7" w:rsidRDefault="000B7894" w:rsidP="00DC6274">
            <w:pPr>
              <w:spacing w:line="280" w:lineRule="exact"/>
              <w:rPr>
                <w:rFonts w:eastAsia="仿宋"/>
                <w:sz w:val="24"/>
              </w:rPr>
            </w:pPr>
            <w:r w:rsidRPr="00A62BC7">
              <w:rPr>
                <w:rFonts w:eastAsia="仿宋"/>
                <w:sz w:val="24"/>
              </w:rPr>
              <w:t>7.3</w:t>
            </w:r>
            <w:r w:rsidRPr="00A62BC7">
              <w:rPr>
                <w:rFonts w:eastAsia="仿宋"/>
                <w:sz w:val="24"/>
              </w:rPr>
              <w:t>标签样稿</w:t>
            </w:r>
          </w:p>
          <w:p w:rsidR="000B7894" w:rsidRPr="00A62BC7" w:rsidRDefault="000B7894" w:rsidP="00DC6274">
            <w:pPr>
              <w:spacing w:line="280" w:lineRule="exact"/>
              <w:rPr>
                <w:rFonts w:eastAsia="仿宋"/>
                <w:sz w:val="24"/>
              </w:rPr>
            </w:pPr>
            <w:r w:rsidRPr="00A62BC7">
              <w:rPr>
                <w:rFonts w:eastAsia="仿宋"/>
                <w:sz w:val="24"/>
              </w:rPr>
              <w:t>7.4</w:t>
            </w:r>
            <w:r w:rsidRPr="00A62BC7">
              <w:rPr>
                <w:rFonts w:eastAsia="仿宋"/>
                <w:sz w:val="24"/>
              </w:rPr>
              <w:t>其他资料</w:t>
            </w:r>
          </w:p>
        </w:tc>
      </w:tr>
      <w:tr w:rsidR="000B7894" w:rsidRPr="00A62BC7" w:rsidTr="00DC6274">
        <w:trPr>
          <w:jc w:val="center"/>
        </w:trPr>
        <w:tc>
          <w:tcPr>
            <w:tcW w:w="3510" w:type="dxa"/>
          </w:tcPr>
          <w:p w:rsidR="000B7894" w:rsidRPr="00A62BC7" w:rsidRDefault="000B7894" w:rsidP="00DC6274">
            <w:pPr>
              <w:spacing w:line="280" w:lineRule="exact"/>
              <w:rPr>
                <w:rFonts w:eastAsia="仿宋"/>
                <w:bCs/>
                <w:sz w:val="24"/>
              </w:rPr>
            </w:pPr>
            <w:r w:rsidRPr="00A62BC7">
              <w:rPr>
                <w:rFonts w:eastAsia="仿宋"/>
                <w:bCs/>
                <w:sz w:val="24"/>
              </w:rPr>
              <w:t>8.</w:t>
            </w:r>
            <w:r w:rsidRPr="00A62BC7">
              <w:rPr>
                <w:rFonts w:eastAsia="仿宋"/>
                <w:bCs/>
                <w:sz w:val="24"/>
              </w:rPr>
              <w:t>质量管理体系文件</w:t>
            </w:r>
          </w:p>
        </w:tc>
        <w:tc>
          <w:tcPr>
            <w:tcW w:w="5103" w:type="dxa"/>
          </w:tcPr>
          <w:p w:rsidR="000B7894" w:rsidRPr="00A62BC7" w:rsidRDefault="000B7894" w:rsidP="00DC6274">
            <w:pPr>
              <w:spacing w:line="280" w:lineRule="exact"/>
              <w:rPr>
                <w:rFonts w:eastAsia="仿宋"/>
                <w:sz w:val="24"/>
              </w:rPr>
            </w:pPr>
            <w:r w:rsidRPr="00A62BC7">
              <w:rPr>
                <w:rFonts w:eastAsia="仿宋"/>
                <w:sz w:val="24"/>
              </w:rPr>
              <w:t>8.1</w:t>
            </w:r>
            <w:r w:rsidRPr="00A62BC7">
              <w:rPr>
                <w:rFonts w:eastAsia="仿宋"/>
                <w:sz w:val="24"/>
              </w:rPr>
              <w:t>综述</w:t>
            </w:r>
          </w:p>
          <w:p w:rsidR="000B7894" w:rsidRPr="00A62BC7" w:rsidRDefault="000B7894" w:rsidP="00DC6274">
            <w:pPr>
              <w:spacing w:line="280" w:lineRule="exact"/>
              <w:rPr>
                <w:rFonts w:eastAsia="仿宋"/>
                <w:sz w:val="24"/>
              </w:rPr>
            </w:pPr>
            <w:r w:rsidRPr="00A62BC7">
              <w:rPr>
                <w:rFonts w:eastAsia="仿宋"/>
                <w:sz w:val="24"/>
              </w:rPr>
              <w:t>8.2</w:t>
            </w:r>
            <w:r w:rsidRPr="00A62BC7">
              <w:rPr>
                <w:rFonts w:eastAsia="仿宋"/>
                <w:sz w:val="24"/>
              </w:rPr>
              <w:t>章节目录</w:t>
            </w:r>
          </w:p>
          <w:p w:rsidR="000B7894" w:rsidRPr="00A62BC7" w:rsidRDefault="000B7894" w:rsidP="00DC6274">
            <w:pPr>
              <w:spacing w:line="280" w:lineRule="exact"/>
              <w:rPr>
                <w:rFonts w:eastAsia="仿宋"/>
                <w:sz w:val="24"/>
              </w:rPr>
            </w:pPr>
            <w:r w:rsidRPr="00A62BC7">
              <w:rPr>
                <w:rFonts w:eastAsia="仿宋"/>
                <w:sz w:val="24"/>
              </w:rPr>
              <w:t>8.3</w:t>
            </w:r>
            <w:r w:rsidRPr="00A62BC7">
              <w:rPr>
                <w:rFonts w:eastAsia="仿宋"/>
                <w:sz w:val="24"/>
              </w:rPr>
              <w:t>生产制造信息</w:t>
            </w:r>
          </w:p>
          <w:p w:rsidR="000B7894" w:rsidRPr="00A62BC7" w:rsidRDefault="000B7894" w:rsidP="00DC6274">
            <w:pPr>
              <w:spacing w:line="280" w:lineRule="exact"/>
              <w:rPr>
                <w:rFonts w:eastAsia="仿宋"/>
                <w:sz w:val="24"/>
              </w:rPr>
            </w:pPr>
            <w:r w:rsidRPr="00A62BC7">
              <w:rPr>
                <w:rFonts w:eastAsia="仿宋"/>
                <w:sz w:val="24"/>
              </w:rPr>
              <w:t>8.4</w:t>
            </w:r>
            <w:r w:rsidRPr="00A62BC7">
              <w:rPr>
                <w:rFonts w:eastAsia="仿宋"/>
                <w:sz w:val="24"/>
              </w:rPr>
              <w:t>质量管理体系程序</w:t>
            </w:r>
          </w:p>
          <w:p w:rsidR="000B7894" w:rsidRPr="00A62BC7" w:rsidRDefault="000B7894" w:rsidP="00DC6274">
            <w:pPr>
              <w:spacing w:line="280" w:lineRule="exact"/>
              <w:rPr>
                <w:rFonts w:eastAsia="仿宋"/>
                <w:sz w:val="24"/>
              </w:rPr>
            </w:pPr>
            <w:r w:rsidRPr="00A62BC7">
              <w:rPr>
                <w:rFonts w:eastAsia="仿宋"/>
                <w:sz w:val="24"/>
              </w:rPr>
              <w:t>8.5</w:t>
            </w:r>
            <w:r w:rsidRPr="00A62BC7">
              <w:rPr>
                <w:rFonts w:eastAsia="仿宋"/>
                <w:sz w:val="24"/>
              </w:rPr>
              <w:t>管理职责程序</w:t>
            </w:r>
          </w:p>
          <w:p w:rsidR="000B7894" w:rsidRPr="00A62BC7" w:rsidRDefault="000B7894" w:rsidP="00DC6274">
            <w:pPr>
              <w:spacing w:line="280" w:lineRule="exact"/>
              <w:rPr>
                <w:rFonts w:eastAsia="仿宋"/>
                <w:sz w:val="24"/>
              </w:rPr>
            </w:pPr>
            <w:r w:rsidRPr="00A62BC7">
              <w:rPr>
                <w:rFonts w:eastAsia="仿宋"/>
                <w:sz w:val="24"/>
              </w:rPr>
              <w:t>8.6</w:t>
            </w:r>
            <w:r w:rsidRPr="00A62BC7">
              <w:rPr>
                <w:rFonts w:eastAsia="仿宋"/>
                <w:sz w:val="24"/>
              </w:rPr>
              <w:t>资源管理程序</w:t>
            </w:r>
          </w:p>
          <w:p w:rsidR="000B7894" w:rsidRPr="00A62BC7" w:rsidRDefault="000B7894" w:rsidP="00DC6274">
            <w:pPr>
              <w:spacing w:line="280" w:lineRule="exact"/>
              <w:rPr>
                <w:rFonts w:eastAsia="仿宋"/>
                <w:sz w:val="24"/>
              </w:rPr>
            </w:pPr>
            <w:r w:rsidRPr="00A62BC7">
              <w:rPr>
                <w:rFonts w:eastAsia="仿宋"/>
                <w:sz w:val="24"/>
              </w:rPr>
              <w:t>8.7</w:t>
            </w:r>
            <w:r w:rsidRPr="00A62BC7">
              <w:rPr>
                <w:rFonts w:eastAsia="仿宋"/>
                <w:sz w:val="24"/>
              </w:rPr>
              <w:t>产品实现程序</w:t>
            </w:r>
          </w:p>
          <w:p w:rsidR="000B7894" w:rsidRPr="00A62BC7" w:rsidRDefault="000B7894" w:rsidP="00DC6274">
            <w:pPr>
              <w:spacing w:line="280" w:lineRule="exact"/>
              <w:rPr>
                <w:rFonts w:eastAsia="仿宋"/>
                <w:sz w:val="24"/>
              </w:rPr>
            </w:pPr>
            <w:r w:rsidRPr="00A62BC7">
              <w:rPr>
                <w:rFonts w:eastAsia="仿宋"/>
                <w:sz w:val="24"/>
              </w:rPr>
              <w:t>8.8</w:t>
            </w:r>
            <w:r w:rsidRPr="00A62BC7">
              <w:rPr>
                <w:rFonts w:eastAsia="仿宋"/>
                <w:sz w:val="24"/>
              </w:rPr>
              <w:t>质量管理体系的测量、分析和改进程序</w:t>
            </w:r>
          </w:p>
          <w:p w:rsidR="000B7894" w:rsidRPr="00A62BC7" w:rsidRDefault="000B7894" w:rsidP="00DC6274">
            <w:pPr>
              <w:spacing w:line="280" w:lineRule="exact"/>
              <w:rPr>
                <w:rFonts w:eastAsia="仿宋"/>
                <w:sz w:val="24"/>
              </w:rPr>
            </w:pPr>
            <w:r w:rsidRPr="00A62BC7">
              <w:rPr>
                <w:rFonts w:eastAsia="仿宋"/>
                <w:sz w:val="24"/>
              </w:rPr>
              <w:t>8.9</w:t>
            </w:r>
            <w:r w:rsidRPr="00A62BC7">
              <w:rPr>
                <w:rFonts w:eastAsia="仿宋"/>
                <w:sz w:val="24"/>
              </w:rPr>
              <w:t>其他质量体系程序信息</w:t>
            </w:r>
          </w:p>
          <w:p w:rsidR="000B7894" w:rsidRPr="00A62BC7" w:rsidRDefault="000B7894" w:rsidP="00DC6274">
            <w:pPr>
              <w:spacing w:line="280" w:lineRule="exact"/>
              <w:rPr>
                <w:rFonts w:eastAsia="仿宋"/>
                <w:sz w:val="24"/>
              </w:rPr>
            </w:pPr>
            <w:r w:rsidRPr="00A62BC7">
              <w:rPr>
                <w:rFonts w:eastAsia="仿宋"/>
                <w:sz w:val="24"/>
              </w:rPr>
              <w:t>8.10</w:t>
            </w:r>
            <w:r w:rsidRPr="00A62BC7">
              <w:rPr>
                <w:rFonts w:eastAsia="仿宋"/>
                <w:sz w:val="24"/>
              </w:rPr>
              <w:t>质量管理体系核查文件</w:t>
            </w:r>
          </w:p>
        </w:tc>
      </w:tr>
    </w:tbl>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b w:val="0"/>
          <w:sz w:val="32"/>
          <w:szCs w:val="32"/>
        </w:rPr>
        <w:t>一、</w:t>
      </w:r>
      <w:r w:rsidRPr="000B7894">
        <w:rPr>
          <w:rFonts w:ascii="黑体" w:eastAsia="黑体" w:hAnsi="黑体" w:hint="eastAsia"/>
          <w:b w:val="0"/>
          <w:sz w:val="32"/>
          <w:szCs w:val="32"/>
        </w:rPr>
        <w:t>申请表</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hint="eastAsia"/>
          <w:color w:val="000000"/>
          <w:sz w:val="32"/>
          <w:szCs w:val="32"/>
        </w:rPr>
        <w:t>按要求填写完整（不留白），并通过“法人一证通”或电子营业执照签章。</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二、被委托人身份证</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hint="eastAsia"/>
          <w:color w:val="000000"/>
          <w:sz w:val="32"/>
          <w:szCs w:val="32"/>
        </w:rPr>
        <w:t>可以通过电子证照库调取的可以免于提交，若无法调取请上传扫描件并通过“法人一证通”或电子营业执照签章。</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三</w:t>
      </w:r>
      <w:r w:rsidRPr="000B7894">
        <w:rPr>
          <w:rFonts w:ascii="黑体" w:eastAsia="黑体" w:hAnsi="黑体"/>
          <w:b w:val="0"/>
          <w:sz w:val="32"/>
          <w:szCs w:val="32"/>
        </w:rPr>
        <w:t>、监管信息</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hint="eastAsia"/>
          <w:b w:val="0"/>
          <w:bCs w:val="0"/>
        </w:rPr>
        <w:t>（一）章节目录</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color w:val="000000"/>
          <w:spacing w:val="-1"/>
          <w:sz w:val="32"/>
          <w:szCs w:val="32"/>
        </w:rPr>
        <w:t>应当包括本章的所有标题和小标题，注明目录中各内容的页码。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lastRenderedPageBreak/>
        <w:t>（</w:t>
      </w:r>
      <w:r w:rsidRPr="000B7894">
        <w:rPr>
          <w:rFonts w:ascii="楷体_GB2312" w:eastAsia="楷体_GB2312" w:hint="eastAsia"/>
          <w:b w:val="0"/>
          <w:bCs w:val="0"/>
        </w:rPr>
        <w:t>二</w:t>
      </w:r>
      <w:r w:rsidRPr="000B7894">
        <w:rPr>
          <w:rFonts w:ascii="楷体_GB2312" w:eastAsia="楷体_GB2312"/>
          <w:b w:val="0"/>
          <w:bCs w:val="0"/>
        </w:rPr>
        <w:t>）术语、缩写词列表</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color w:val="000000"/>
          <w:spacing w:val="-1"/>
          <w:sz w:val="32"/>
          <w:szCs w:val="32"/>
        </w:rPr>
        <w:t>如适用，应当根据注册申报资料的实际情况，对其中出现的需要明确含义的术语或缩写词进行定义。</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三</w:t>
      </w:r>
      <w:r w:rsidRPr="000B7894">
        <w:rPr>
          <w:rFonts w:ascii="楷体_GB2312" w:eastAsia="楷体_GB2312"/>
          <w:b w:val="0"/>
          <w:bCs w:val="0"/>
        </w:rPr>
        <w:t>）产品列表</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color w:val="000000"/>
          <w:spacing w:val="-1"/>
          <w:sz w:val="32"/>
          <w:szCs w:val="32"/>
        </w:rPr>
        <w:t>以表格形式列出拟申报产品的包装规格、主要组成成分，以及每个包装规格的标识（如货号、器械唯一标识等）和描述说明。</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四</w:t>
      </w:r>
      <w:r w:rsidRPr="000B7894">
        <w:rPr>
          <w:rFonts w:ascii="楷体_GB2312" w:eastAsia="楷体_GB2312"/>
          <w:b w:val="0"/>
          <w:bCs w:val="0"/>
        </w:rPr>
        <w:t>）关联文件</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hint="eastAsia"/>
          <w:color w:val="000000"/>
          <w:spacing w:val="-1"/>
          <w:sz w:val="32"/>
          <w:szCs w:val="32"/>
        </w:rPr>
        <w:t>1</w:t>
      </w:r>
      <w:r w:rsidRPr="000B7894">
        <w:rPr>
          <w:rFonts w:eastAsia="仿宋_GB2312"/>
          <w:color w:val="000000"/>
          <w:spacing w:val="-1"/>
          <w:sz w:val="32"/>
          <w:szCs w:val="32"/>
        </w:rPr>
        <w:t>.</w:t>
      </w:r>
      <w:r w:rsidRPr="000B7894">
        <w:rPr>
          <w:rFonts w:eastAsia="仿宋_GB2312"/>
          <w:color w:val="000000"/>
          <w:spacing w:val="-1"/>
          <w:sz w:val="32"/>
          <w:szCs w:val="32"/>
        </w:rPr>
        <w:t>按照《</w:t>
      </w:r>
      <w:r w:rsidRPr="000B7894">
        <w:rPr>
          <w:rFonts w:eastAsia="仿宋_GB2312" w:hint="eastAsia"/>
          <w:color w:val="000000"/>
          <w:sz w:val="32"/>
          <w:szCs w:val="32"/>
        </w:rPr>
        <w:t>上海市第二类创新医疗器械特别审查程序</w:t>
      </w:r>
      <w:r w:rsidRPr="000B7894">
        <w:rPr>
          <w:rFonts w:eastAsia="仿宋_GB2312"/>
          <w:color w:val="000000"/>
          <w:spacing w:val="-1"/>
          <w:sz w:val="32"/>
          <w:szCs w:val="32"/>
        </w:rPr>
        <w:t>》审批的境内体外诊断试剂产品申请注册时，应当提交通过创新医疗器械审查的相关说明。</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hint="eastAsia"/>
          <w:color w:val="000000"/>
          <w:spacing w:val="-1"/>
          <w:sz w:val="32"/>
          <w:szCs w:val="32"/>
        </w:rPr>
        <w:t>2</w:t>
      </w:r>
      <w:r w:rsidRPr="000B7894">
        <w:rPr>
          <w:rFonts w:eastAsia="仿宋_GB2312"/>
          <w:color w:val="000000"/>
          <w:spacing w:val="-1"/>
          <w:sz w:val="32"/>
          <w:szCs w:val="32"/>
        </w:rPr>
        <w:t>.</w:t>
      </w:r>
      <w:r w:rsidRPr="000B7894">
        <w:rPr>
          <w:rFonts w:eastAsia="仿宋_GB2312"/>
          <w:color w:val="000000"/>
          <w:spacing w:val="-1"/>
          <w:sz w:val="32"/>
          <w:szCs w:val="32"/>
        </w:rPr>
        <w:t>委托其他企业生产的，应当提供受托企业资格文件（营业执照副本复印件）、委托合同和质量协议。</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hint="eastAsia"/>
          <w:color w:val="000000"/>
          <w:spacing w:val="-1"/>
          <w:sz w:val="32"/>
          <w:szCs w:val="32"/>
        </w:rPr>
        <w:t>3</w:t>
      </w:r>
      <w:r w:rsidRPr="000B7894">
        <w:rPr>
          <w:rFonts w:eastAsia="仿宋_GB2312"/>
          <w:color w:val="000000"/>
          <w:spacing w:val="-1"/>
          <w:sz w:val="32"/>
          <w:szCs w:val="32"/>
        </w:rPr>
        <w:t>.</w:t>
      </w:r>
      <w:r w:rsidRPr="000B7894">
        <w:rPr>
          <w:rFonts w:eastAsia="仿宋_GB2312"/>
          <w:color w:val="000000"/>
          <w:spacing w:val="-1"/>
          <w:sz w:val="32"/>
          <w:szCs w:val="32"/>
        </w:rPr>
        <w:t>进口医疗器械注册人通过其在境内设立的外商投资企业按照进口医疗器械产品在中国境内企业生产有关规定申请注册时，应当提交进口医疗器械注册人同意注册申报的声明或授权文件；还应当提供申请人与进口医疗器械注册人关系（包括法律责任）</w:t>
      </w:r>
      <w:r w:rsidRPr="000B7894">
        <w:rPr>
          <w:rFonts w:eastAsia="仿宋_GB2312"/>
          <w:color w:val="000000"/>
          <w:spacing w:val="-1"/>
          <w:sz w:val="32"/>
          <w:szCs w:val="32"/>
        </w:rPr>
        <w:lastRenderedPageBreak/>
        <w:t>的说明文件，应当附相关协议、质量责任、股权证明等文件。</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五</w:t>
      </w:r>
      <w:r w:rsidRPr="000B7894">
        <w:rPr>
          <w:rFonts w:ascii="楷体_GB2312" w:eastAsia="楷体_GB2312"/>
          <w:b w:val="0"/>
          <w:bCs w:val="0"/>
        </w:rPr>
        <w:t>）申报前与监管机构的联系情况和沟通记录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在产品申报前，如果申请人与监管机构针对申报产品以会议形式进行了沟通，或者申报产品与既往注册申报相关。应当提供下列内容（如适用）：</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）列出监管机构回复的申报前沟通。</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）既往注册申报产品的受理号。</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3</w:t>
      </w:r>
      <w:r w:rsidRPr="000B7894">
        <w:rPr>
          <w:rFonts w:eastAsia="仿宋_GB2312"/>
          <w:color w:val="000000"/>
          <w:sz w:val="32"/>
          <w:szCs w:val="32"/>
        </w:rPr>
        <w:t>）既往申报前沟通的相关资料，如既往申报会议前提交的信息、会议议程、演示幻灯片、最终的会议纪要、会议中待办事项的回复，以及所有与申请相关的电子邮件。</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4</w:t>
      </w:r>
      <w:r w:rsidRPr="000B7894">
        <w:rPr>
          <w:rFonts w:eastAsia="仿宋_GB2312"/>
          <w:color w:val="000000"/>
          <w:sz w:val="32"/>
          <w:szCs w:val="32"/>
        </w:rPr>
        <w:t>）既往申报（如自行撤销</w:t>
      </w:r>
      <w:r w:rsidRPr="000B7894">
        <w:rPr>
          <w:rFonts w:eastAsia="仿宋_GB2312"/>
          <w:color w:val="000000"/>
          <w:sz w:val="32"/>
          <w:szCs w:val="32"/>
        </w:rPr>
        <w:t>/</w:t>
      </w:r>
      <w:r w:rsidRPr="000B7894">
        <w:rPr>
          <w:rFonts w:eastAsia="仿宋_GB2312"/>
          <w:color w:val="000000"/>
          <w:sz w:val="32"/>
          <w:szCs w:val="32"/>
        </w:rPr>
        <w:t>不予注册上市申请等）中监管机构已明确的相关问题。</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5</w:t>
      </w:r>
      <w:r w:rsidRPr="000B7894">
        <w:rPr>
          <w:rFonts w:eastAsia="仿宋_GB2312"/>
          <w:color w:val="000000"/>
          <w:sz w:val="32"/>
          <w:szCs w:val="32"/>
        </w:rPr>
        <w:t>）在申报前沟通中，申请人明确提出的问题，以及监管机构提供的建议。</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6</w:t>
      </w:r>
      <w:r w:rsidRPr="000B7894">
        <w:rPr>
          <w:rFonts w:eastAsia="仿宋_GB2312"/>
          <w:color w:val="000000"/>
          <w:sz w:val="32"/>
          <w:szCs w:val="32"/>
        </w:rPr>
        <w:t>）说明在本次申报中如何解决上述问题。</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如不适用，应当明确声明申报产品没有既往申报和</w:t>
      </w:r>
      <w:r w:rsidRPr="000B7894">
        <w:rPr>
          <w:rFonts w:eastAsia="仿宋_GB2312"/>
          <w:color w:val="000000"/>
          <w:sz w:val="32"/>
          <w:szCs w:val="32"/>
        </w:rPr>
        <w:t>/</w:t>
      </w:r>
      <w:r w:rsidRPr="000B7894">
        <w:rPr>
          <w:rFonts w:eastAsia="仿宋_GB2312"/>
          <w:color w:val="000000"/>
          <w:sz w:val="32"/>
          <w:szCs w:val="32"/>
        </w:rPr>
        <w:t>或申报</w:t>
      </w:r>
      <w:r w:rsidRPr="000B7894">
        <w:rPr>
          <w:rFonts w:eastAsia="仿宋_GB2312"/>
          <w:color w:val="000000"/>
          <w:sz w:val="32"/>
          <w:szCs w:val="32"/>
        </w:rPr>
        <w:lastRenderedPageBreak/>
        <w:t>前沟通。</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六</w:t>
      </w:r>
      <w:r w:rsidRPr="000B7894">
        <w:rPr>
          <w:rFonts w:ascii="楷体_GB2312" w:eastAsia="楷体_GB2312"/>
          <w:b w:val="0"/>
          <w:bCs w:val="0"/>
        </w:rPr>
        <w:t>）符合性声明</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申请人应当声明下列内容：</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申报产品符合《体外诊断试剂注册与备案管理办法》和相关法规的要求。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申报产品符合《体外诊断试剂分类规则》、《体外诊断试剂分类子目录》有关分类的要求。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申报产品符合现行国家标准、行业标准，并提供符合标准的清单。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申报产品符合国家标准品的清单。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5.</w:t>
      </w:r>
      <w:r w:rsidRPr="000B7894">
        <w:rPr>
          <w:rFonts w:eastAsia="仿宋_GB2312"/>
          <w:color w:val="000000"/>
          <w:sz w:val="32"/>
          <w:szCs w:val="32"/>
        </w:rPr>
        <w:t>保证所提交资料的真实性。</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七</w:t>
      </w:r>
      <w:r w:rsidRPr="000B7894">
        <w:rPr>
          <w:rFonts w:ascii="楷体_GB2312" w:eastAsia="楷体_GB2312"/>
          <w:b w:val="0"/>
          <w:bCs w:val="0"/>
        </w:rPr>
        <w:t>）</w:t>
      </w:r>
      <w:r w:rsidRPr="000B7894">
        <w:rPr>
          <w:rFonts w:ascii="楷体_GB2312" w:eastAsia="楷体_GB2312" w:hint="eastAsia"/>
          <w:b w:val="0"/>
          <w:bCs w:val="0"/>
        </w:rPr>
        <w:t>优先</w:t>
      </w:r>
      <w:r w:rsidRPr="000B7894">
        <w:rPr>
          <w:rFonts w:ascii="楷体_GB2312" w:eastAsia="楷体_GB2312"/>
          <w:b w:val="0"/>
          <w:bCs w:val="0"/>
        </w:rPr>
        <w:t>审批申请</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hint="eastAsia"/>
          <w:color w:val="000000"/>
          <w:sz w:val="32"/>
          <w:szCs w:val="32"/>
        </w:rPr>
        <w:t>按照《上海市第二类医疗器械优先审批程序》要求递交。</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四</w:t>
      </w:r>
      <w:r w:rsidRPr="000B7894">
        <w:rPr>
          <w:rFonts w:ascii="黑体" w:eastAsia="黑体" w:hAnsi="黑体"/>
          <w:b w:val="0"/>
          <w:sz w:val="32"/>
          <w:szCs w:val="32"/>
        </w:rPr>
        <w:t>、综述资料</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（一）章节目录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应当包括本章的所有标题和小标题，注明目录中各内容的页</w:t>
      </w:r>
      <w:r w:rsidRPr="000B7894">
        <w:rPr>
          <w:rFonts w:eastAsia="仿宋_GB2312"/>
          <w:color w:val="000000"/>
          <w:sz w:val="32"/>
          <w:szCs w:val="32"/>
        </w:rPr>
        <w:lastRenderedPageBreak/>
        <w:t>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（二）概述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描述申报产品的通用名称及其确定依据。</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描述申报产品的管理类别，包括：所属分类子目录名称、管理类别、分类编码。</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描述申报产品预期用途。</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如适用，描述有关申报产品的背景信息概述或特别细节，如：申报产品的历史概述、历次提交的信息，与其他经批准上市产品的关系等。</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（三）产品描述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产品综述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）描述产品所采用的技术原理，产品组成，原材料的来源及制备方法，主要生产工艺，检验方法，质控品的制备方法及赋值情况，如产品检测需要进行校准，应描述校准品的制备方法及溯源情况。</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注：技术原理包括反应原理（如双抗原夹心法、杂交捕获法），</w:t>
      </w:r>
      <w:r w:rsidRPr="000B7894">
        <w:rPr>
          <w:rFonts w:eastAsia="仿宋_GB2312"/>
          <w:color w:val="000000"/>
          <w:sz w:val="32"/>
          <w:szCs w:val="32"/>
        </w:rPr>
        <w:lastRenderedPageBreak/>
        <w:t>方法学（如化学发光法、比浊法），测量方法（如终点法、速率法），信号处理方法，数据获取和解读方式，分析前处理步骤等。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）描述产品主要研究结果的总结和评价</w:t>
      </w:r>
      <w:r w:rsidRPr="000B7894">
        <w:rPr>
          <w:rFonts w:eastAsia="仿宋_GB2312"/>
          <w:color w:val="000000"/>
          <w:sz w:val="32"/>
          <w:szCs w:val="32"/>
        </w:rPr>
        <w:t>,</w:t>
      </w:r>
      <w:r w:rsidRPr="000B7894">
        <w:rPr>
          <w:rFonts w:eastAsia="仿宋_GB2312"/>
          <w:color w:val="000000"/>
          <w:sz w:val="32"/>
          <w:szCs w:val="32"/>
        </w:rPr>
        <w:t>包括分析性能评估、阳性判断值或参考区间、稳定性以及临床评价等。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3</w:t>
      </w:r>
      <w:r w:rsidRPr="000B7894">
        <w:rPr>
          <w:rFonts w:eastAsia="仿宋_GB2312"/>
          <w:color w:val="000000"/>
          <w:sz w:val="32"/>
          <w:szCs w:val="32"/>
        </w:rPr>
        <w:t>）描述不同包装规格之间的差异。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4</w:t>
      </w:r>
      <w:r w:rsidRPr="000B7894">
        <w:rPr>
          <w:rFonts w:eastAsia="仿宋_GB2312"/>
          <w:color w:val="000000"/>
          <w:sz w:val="32"/>
          <w:szCs w:val="32"/>
        </w:rPr>
        <w:t>）描述产品中使用的生物材料或衍生物（如适用），包括生物学来源（如人、动物、病原体、重组或发酵产物）和组织来源（如血液）。人源性材料须对有关传染病（</w:t>
      </w:r>
      <w:r w:rsidRPr="000B7894">
        <w:rPr>
          <w:rFonts w:eastAsia="仿宋_GB2312"/>
          <w:color w:val="000000"/>
          <w:sz w:val="32"/>
          <w:szCs w:val="32"/>
        </w:rPr>
        <w:t>HIV</w:t>
      </w:r>
      <w:r w:rsidRPr="000B7894">
        <w:rPr>
          <w:rFonts w:eastAsia="仿宋_GB2312"/>
          <w:color w:val="000000"/>
          <w:sz w:val="32"/>
          <w:szCs w:val="32"/>
        </w:rPr>
        <w:t>、</w:t>
      </w:r>
      <w:r w:rsidRPr="000B7894">
        <w:rPr>
          <w:rFonts w:eastAsia="仿宋_GB2312"/>
          <w:color w:val="000000"/>
          <w:sz w:val="32"/>
          <w:szCs w:val="32"/>
        </w:rPr>
        <w:t>HBV</w:t>
      </w:r>
      <w:r w:rsidRPr="000B7894">
        <w:rPr>
          <w:rFonts w:eastAsia="仿宋_GB2312"/>
          <w:color w:val="000000"/>
          <w:sz w:val="32"/>
          <w:szCs w:val="32"/>
        </w:rPr>
        <w:t>、</w:t>
      </w:r>
      <w:r w:rsidRPr="000B7894">
        <w:rPr>
          <w:rFonts w:eastAsia="仿宋_GB2312"/>
          <w:color w:val="000000"/>
          <w:sz w:val="32"/>
          <w:szCs w:val="32"/>
        </w:rPr>
        <w:t>HCV</w:t>
      </w:r>
      <w:r w:rsidRPr="000B7894">
        <w:rPr>
          <w:rFonts w:eastAsia="仿宋_GB2312"/>
          <w:color w:val="000000"/>
          <w:sz w:val="32"/>
          <w:szCs w:val="32"/>
        </w:rPr>
        <w:t>等）病原体检测予以说明；其他动物源及微生物来源的材料，应当说明其在产品运输、使用过程中对使用者和环境是安全的，并提供相关的文件。</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包装描述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有关产品包装的信息，包括包装形状和材料。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研发历程</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阐述申请注册产品的研发背景和目的。如有参考的同类产品或前代产品，应当提供同类产品和</w:t>
      </w:r>
      <w:r w:rsidRPr="000B7894">
        <w:rPr>
          <w:rFonts w:eastAsia="仿宋_GB2312"/>
          <w:color w:val="000000"/>
          <w:sz w:val="32"/>
          <w:szCs w:val="32"/>
        </w:rPr>
        <w:t>/</w:t>
      </w:r>
      <w:r w:rsidRPr="000B7894">
        <w:rPr>
          <w:rFonts w:eastAsia="仿宋_GB2312"/>
          <w:color w:val="000000"/>
          <w:sz w:val="32"/>
          <w:szCs w:val="32"/>
        </w:rPr>
        <w:t>或前代产品的信息，并说明</w:t>
      </w:r>
      <w:r w:rsidRPr="000B7894">
        <w:rPr>
          <w:rFonts w:eastAsia="仿宋_GB2312"/>
          <w:color w:val="000000"/>
          <w:sz w:val="32"/>
          <w:szCs w:val="32"/>
        </w:rPr>
        <w:lastRenderedPageBreak/>
        <w:t>选择其作为研发参考的原因。</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与同类和</w:t>
      </w:r>
      <w:r w:rsidRPr="000B7894">
        <w:rPr>
          <w:rFonts w:eastAsia="仿宋_GB2312"/>
          <w:color w:val="000000"/>
          <w:sz w:val="32"/>
          <w:szCs w:val="32"/>
        </w:rPr>
        <w:t>/</w:t>
      </w:r>
      <w:r w:rsidRPr="000B7894">
        <w:rPr>
          <w:rFonts w:eastAsia="仿宋_GB2312"/>
          <w:color w:val="000000"/>
          <w:sz w:val="32"/>
          <w:szCs w:val="32"/>
        </w:rPr>
        <w:t>或前代产品的比较</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）境内、外已有同类产品和</w:t>
      </w:r>
      <w:r w:rsidRPr="000B7894">
        <w:rPr>
          <w:rFonts w:eastAsia="仿宋_GB2312"/>
          <w:color w:val="000000"/>
          <w:sz w:val="32"/>
          <w:szCs w:val="32"/>
        </w:rPr>
        <w:t>/</w:t>
      </w:r>
      <w:r w:rsidRPr="000B7894">
        <w:rPr>
          <w:rFonts w:eastAsia="仿宋_GB2312"/>
          <w:color w:val="000000"/>
          <w:sz w:val="32"/>
          <w:szCs w:val="32"/>
        </w:rPr>
        <w:t>或前代产品上市，申请人应提供其产品名称、生产企业、注册情况，并列表比较申报产品与同类产品和</w:t>
      </w:r>
      <w:r w:rsidRPr="000B7894">
        <w:rPr>
          <w:rFonts w:eastAsia="仿宋_GB2312"/>
          <w:color w:val="000000"/>
          <w:sz w:val="32"/>
          <w:szCs w:val="32"/>
        </w:rPr>
        <w:t>/</w:t>
      </w:r>
      <w:r w:rsidRPr="000B7894">
        <w:rPr>
          <w:rFonts w:eastAsia="仿宋_GB2312"/>
          <w:color w:val="000000"/>
          <w:sz w:val="32"/>
          <w:szCs w:val="32"/>
        </w:rPr>
        <w:t>或前代产品在技术原理、预期用途、使用方法、性能指标、临床应用情况等方面的异同。</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境内、外尚无同类产品上市，或申报产品改变常规预期用途并具有新的临床意义，申请人需提供分析物与预期临床适应证之间关系的文献资料，包括临床研究文献综述、相关临床诊疗指南文件、行业公认的共识性文件等。</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（四）预期用途</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预期用途</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）预期用途：应明确产品用于检测的分析物和功能（如辅助诊断、鉴别诊断、筛查或监测等），并写明适用仪器、使用方法（自动</w:t>
      </w:r>
      <w:r w:rsidRPr="000B7894">
        <w:rPr>
          <w:rFonts w:eastAsia="仿宋_GB2312"/>
          <w:color w:val="000000"/>
          <w:sz w:val="32"/>
          <w:szCs w:val="32"/>
        </w:rPr>
        <w:t>/</w:t>
      </w:r>
      <w:r w:rsidRPr="000B7894">
        <w:rPr>
          <w:rFonts w:eastAsia="仿宋_GB2312"/>
          <w:color w:val="000000"/>
          <w:sz w:val="32"/>
          <w:szCs w:val="32"/>
        </w:rPr>
        <w:t>半自动</w:t>
      </w:r>
      <w:r w:rsidRPr="000B7894">
        <w:rPr>
          <w:rFonts w:eastAsia="仿宋_GB2312"/>
          <w:color w:val="000000"/>
          <w:sz w:val="32"/>
          <w:szCs w:val="32"/>
        </w:rPr>
        <w:t>/</w:t>
      </w:r>
      <w:r w:rsidRPr="000B7894">
        <w:rPr>
          <w:rFonts w:eastAsia="仿宋_GB2312"/>
          <w:color w:val="000000"/>
          <w:sz w:val="32"/>
          <w:szCs w:val="32"/>
        </w:rPr>
        <w:t>手工）、检测类型（定性</w:t>
      </w:r>
      <w:r w:rsidRPr="000B7894">
        <w:rPr>
          <w:rFonts w:eastAsia="仿宋_GB2312"/>
          <w:color w:val="000000"/>
          <w:sz w:val="32"/>
          <w:szCs w:val="32"/>
        </w:rPr>
        <w:t>/</w:t>
      </w:r>
      <w:r w:rsidRPr="000B7894">
        <w:rPr>
          <w:rFonts w:eastAsia="仿宋_GB2312"/>
          <w:color w:val="000000"/>
          <w:sz w:val="32"/>
          <w:szCs w:val="32"/>
        </w:rPr>
        <w:t>定量</w:t>
      </w:r>
      <w:r w:rsidRPr="000B7894">
        <w:rPr>
          <w:rFonts w:eastAsia="仿宋_GB2312"/>
          <w:color w:val="000000"/>
          <w:sz w:val="32"/>
          <w:szCs w:val="32"/>
        </w:rPr>
        <w:t>/</w:t>
      </w:r>
      <w:r w:rsidRPr="000B7894">
        <w:rPr>
          <w:rFonts w:eastAsia="仿宋_GB2312"/>
          <w:color w:val="000000"/>
          <w:sz w:val="32"/>
          <w:szCs w:val="32"/>
        </w:rPr>
        <w:t>半定量）、样本类型（如血清、血浆、尿液、脑脊液）和</w:t>
      </w:r>
      <w:r w:rsidRPr="000B7894">
        <w:rPr>
          <w:rFonts w:eastAsia="仿宋_GB2312"/>
          <w:color w:val="000000"/>
          <w:sz w:val="32"/>
          <w:szCs w:val="32"/>
        </w:rPr>
        <w:t>/</w:t>
      </w:r>
      <w:r w:rsidRPr="000B7894">
        <w:rPr>
          <w:rFonts w:eastAsia="仿宋_GB2312"/>
          <w:color w:val="000000"/>
          <w:sz w:val="32"/>
          <w:szCs w:val="32"/>
        </w:rPr>
        <w:t>或添加剂</w:t>
      </w:r>
      <w:r w:rsidRPr="000B7894">
        <w:rPr>
          <w:rFonts w:eastAsia="仿宋_GB2312"/>
          <w:color w:val="000000"/>
          <w:spacing w:val="-1"/>
          <w:sz w:val="32"/>
          <w:szCs w:val="32"/>
        </w:rPr>
        <w:t>(</w:t>
      </w:r>
      <w:r w:rsidRPr="000B7894">
        <w:rPr>
          <w:rFonts w:eastAsia="仿宋_GB2312"/>
          <w:color w:val="000000"/>
          <w:spacing w:val="-1"/>
          <w:sz w:val="32"/>
          <w:szCs w:val="32"/>
        </w:rPr>
        <w:t>如抗凝剂</w:t>
      </w:r>
      <w:r w:rsidRPr="000B7894">
        <w:rPr>
          <w:rFonts w:eastAsia="仿宋_GB2312"/>
          <w:color w:val="000000"/>
          <w:spacing w:val="-1"/>
          <w:sz w:val="32"/>
          <w:szCs w:val="32"/>
        </w:rPr>
        <w:t>)</w:t>
      </w:r>
      <w:r w:rsidRPr="000B7894">
        <w:rPr>
          <w:rFonts w:eastAsia="仿宋_GB2312"/>
          <w:color w:val="000000"/>
          <w:sz w:val="32"/>
          <w:szCs w:val="32"/>
        </w:rPr>
        <w:t>、</w:t>
      </w:r>
      <w:r w:rsidRPr="000B7894">
        <w:rPr>
          <w:rFonts w:eastAsia="仿宋_GB2312"/>
          <w:color w:val="000000"/>
          <w:sz w:val="32"/>
          <w:szCs w:val="32"/>
        </w:rPr>
        <w:lastRenderedPageBreak/>
        <w:t>样本采集及保存装置等。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）临床适应证：临床适应证的发生率、易感人群、分析物的详细介绍及与临床适应证的关系，相关的临床或实验室诊断方法。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3</w:t>
      </w:r>
      <w:r w:rsidRPr="000B7894">
        <w:rPr>
          <w:rFonts w:eastAsia="仿宋_GB2312"/>
          <w:color w:val="000000"/>
          <w:sz w:val="32"/>
          <w:szCs w:val="32"/>
        </w:rPr>
        <w:t>）适用人群：目标患者</w:t>
      </w:r>
      <w:r w:rsidRPr="000B7894">
        <w:rPr>
          <w:rFonts w:eastAsia="仿宋_GB2312"/>
          <w:color w:val="000000"/>
          <w:sz w:val="32"/>
          <w:szCs w:val="32"/>
        </w:rPr>
        <w:t>/</w:t>
      </w:r>
      <w:r w:rsidRPr="000B7894">
        <w:rPr>
          <w:rFonts w:eastAsia="仿宋_GB2312"/>
          <w:color w:val="000000"/>
          <w:sz w:val="32"/>
          <w:szCs w:val="32"/>
        </w:rPr>
        <w:t>人群的信息，对于适用人群包含亚群、儿童或新生儿的情况，应进行明确。</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4</w:t>
      </w:r>
      <w:r w:rsidRPr="000B7894">
        <w:rPr>
          <w:rFonts w:eastAsia="仿宋_GB2312"/>
          <w:color w:val="000000"/>
          <w:sz w:val="32"/>
          <w:szCs w:val="32"/>
        </w:rPr>
        <w:t>）预期使用者：专业或非专业。</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预期使用环境</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）申报产品预期使用的地点。</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）可能会影响其安全性和有效性的环境条件（如温度、湿度、海拔）。</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（五）申报产品上市历史</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如适用，应当提交申报产品的下列资料：</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1.</w:t>
      </w:r>
      <w:r w:rsidRPr="000B7894">
        <w:rPr>
          <w:rFonts w:eastAsia="仿宋_GB2312"/>
          <w:color w:val="000000"/>
          <w:sz w:val="32"/>
          <w:szCs w:val="32"/>
          <w:lang w:val="en-CA"/>
        </w:rPr>
        <w:t>上市情况</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截至提交注册申请前，申报产品在各国家或地区的上市批准时间、销售情况。若申报产品在不同国家或地区上市时有差异（如</w:t>
      </w:r>
      <w:r w:rsidRPr="000B7894">
        <w:rPr>
          <w:rFonts w:eastAsia="仿宋_GB2312"/>
          <w:color w:val="000000"/>
          <w:sz w:val="32"/>
          <w:szCs w:val="32"/>
          <w:lang w:val="en-CA"/>
        </w:rPr>
        <w:lastRenderedPageBreak/>
        <w:t>设计、标签、技术参数等），应当逐一描述。</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2.</w:t>
      </w:r>
      <w:r w:rsidRPr="000B7894">
        <w:rPr>
          <w:rFonts w:eastAsia="仿宋_GB2312"/>
          <w:color w:val="000000"/>
          <w:sz w:val="32"/>
          <w:szCs w:val="32"/>
          <w:lang w:val="en-CA"/>
        </w:rPr>
        <w:t>不良事件和召回</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同时，应当对上述不良事件、召回进行分析评价，阐明不良事件、召回发生的原因并对其安全性、有效性的影响予以说明。若不良事件、召回数量大，应当根据事件类型总结每个类型涉及的数量。</w:t>
      </w:r>
    </w:p>
    <w:p w:rsidR="000B7894" w:rsidRPr="000B7894" w:rsidRDefault="000B7894" w:rsidP="000B7894">
      <w:pPr>
        <w:spacing w:line="360" w:lineRule="auto"/>
        <w:ind w:firstLineChars="200" w:firstLine="640"/>
        <w:rPr>
          <w:rFonts w:eastAsia="仿宋_GB2312"/>
          <w:color w:val="000000"/>
          <w:sz w:val="32"/>
          <w:szCs w:val="32"/>
          <w:lang w:val="en-CA"/>
        </w:rPr>
      </w:pPr>
      <w:r w:rsidRPr="000B7894">
        <w:rPr>
          <w:rFonts w:eastAsia="仿宋_GB2312"/>
          <w:color w:val="000000"/>
          <w:sz w:val="32"/>
          <w:szCs w:val="32"/>
          <w:lang w:val="en-CA"/>
        </w:rPr>
        <w:t>3.</w:t>
      </w:r>
      <w:r w:rsidRPr="000B7894">
        <w:rPr>
          <w:rFonts w:eastAsia="仿宋_GB2312"/>
          <w:color w:val="000000"/>
          <w:sz w:val="32"/>
          <w:szCs w:val="32"/>
          <w:lang w:val="en-CA"/>
        </w:rPr>
        <w:t>销售、不良事件及召回率</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如适用，应当提交申报产品近五年在各国家（地区）销售数量的总结，按以下方式提供在各国家（地区）的不良事件、召回比率，并进行比率计算关键分析。</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如：不良事件发生率＝不良事件数量</w:t>
      </w:r>
      <w:r w:rsidRPr="000B7894">
        <w:rPr>
          <w:rFonts w:eastAsia="仿宋_GB2312"/>
          <w:color w:val="000000"/>
          <w:sz w:val="32"/>
          <w:szCs w:val="32"/>
        </w:rPr>
        <w:t>÷</w:t>
      </w:r>
      <w:r w:rsidRPr="000B7894">
        <w:rPr>
          <w:rFonts w:eastAsia="仿宋_GB2312"/>
          <w:color w:val="000000"/>
          <w:sz w:val="32"/>
          <w:szCs w:val="32"/>
        </w:rPr>
        <w:t>销售数量</w:t>
      </w:r>
      <w:r w:rsidRPr="000B7894">
        <w:rPr>
          <w:rFonts w:eastAsia="仿宋_GB2312"/>
          <w:color w:val="000000"/>
          <w:sz w:val="32"/>
          <w:szCs w:val="32"/>
        </w:rPr>
        <w:t>×100%</w:t>
      </w:r>
      <w:r w:rsidRPr="000B7894">
        <w:rPr>
          <w:rFonts w:eastAsia="仿宋_GB2312"/>
          <w:color w:val="000000"/>
          <w:sz w:val="32"/>
          <w:szCs w:val="32"/>
        </w:rPr>
        <w:t>，召回发生率＝召回数量</w:t>
      </w:r>
      <w:r w:rsidRPr="000B7894">
        <w:rPr>
          <w:rFonts w:eastAsia="仿宋_GB2312"/>
          <w:color w:val="000000"/>
          <w:sz w:val="32"/>
          <w:szCs w:val="32"/>
        </w:rPr>
        <w:t>÷</w:t>
      </w:r>
      <w:r w:rsidRPr="000B7894">
        <w:rPr>
          <w:rFonts w:eastAsia="仿宋_GB2312"/>
          <w:color w:val="000000"/>
          <w:sz w:val="32"/>
          <w:szCs w:val="32"/>
        </w:rPr>
        <w:t>销售数量</w:t>
      </w:r>
      <w:r w:rsidRPr="000B7894">
        <w:rPr>
          <w:rFonts w:eastAsia="仿宋_GB2312"/>
          <w:color w:val="000000"/>
          <w:sz w:val="32"/>
          <w:szCs w:val="32"/>
        </w:rPr>
        <w:t>×100%</w:t>
      </w:r>
      <w:r w:rsidRPr="000B7894">
        <w:rPr>
          <w:rFonts w:eastAsia="仿宋_GB2312"/>
          <w:color w:val="000000"/>
          <w:sz w:val="32"/>
          <w:szCs w:val="32"/>
        </w:rPr>
        <w:t>。发生率可以采用每使用</w:t>
      </w:r>
      <w:r w:rsidRPr="000B7894">
        <w:rPr>
          <w:rFonts w:eastAsia="仿宋_GB2312"/>
          <w:color w:val="000000"/>
          <w:sz w:val="32"/>
          <w:szCs w:val="32"/>
        </w:rPr>
        <w:lastRenderedPageBreak/>
        <w:t>患者年或每使用进行计算，申请人应当描述发生率计算方法。</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（六）其他需说明的内容</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除申报产品外，检测系统的其他组成部分，包括但不限于</w:t>
      </w:r>
      <w:r w:rsidRPr="000B7894">
        <w:rPr>
          <w:rFonts w:eastAsia="仿宋_GB2312" w:hint="eastAsia"/>
          <w:color w:val="000000"/>
          <w:sz w:val="32"/>
          <w:szCs w:val="32"/>
        </w:rPr>
        <w:t>:</w:t>
      </w:r>
      <w:r w:rsidRPr="000B7894">
        <w:rPr>
          <w:rFonts w:eastAsia="仿宋_GB2312"/>
          <w:color w:val="000000"/>
          <w:sz w:val="32"/>
          <w:szCs w:val="32"/>
        </w:rPr>
        <w:t>样本处理用试剂、适用仪器、质控品</w:t>
      </w:r>
      <w:r w:rsidRPr="000B7894">
        <w:rPr>
          <w:rFonts w:eastAsia="仿宋_GB2312" w:hint="eastAsia"/>
          <w:color w:val="000000"/>
          <w:sz w:val="32"/>
          <w:szCs w:val="32"/>
        </w:rPr>
        <w:t>、</w:t>
      </w:r>
      <w:r w:rsidRPr="000B7894">
        <w:rPr>
          <w:rFonts w:eastAsia="仿宋_GB2312"/>
          <w:color w:val="000000"/>
          <w:sz w:val="32"/>
          <w:szCs w:val="32"/>
        </w:rPr>
        <w:t>校准品、独立软件等基本信息，及其在检测中发挥的作用，必要时应提交相应的说明书。</w:t>
      </w:r>
    </w:p>
    <w:p w:rsidR="000B7894" w:rsidRPr="000B7894" w:rsidRDefault="000B7894" w:rsidP="000B7894">
      <w:pPr>
        <w:spacing w:line="360" w:lineRule="auto"/>
        <w:ind w:firstLineChars="200" w:firstLine="640"/>
        <w:rPr>
          <w:rFonts w:eastAsia="黑体"/>
          <w:color w:val="000000"/>
          <w:sz w:val="32"/>
          <w:szCs w:val="32"/>
        </w:rPr>
      </w:pPr>
      <w:r w:rsidRPr="000B7894">
        <w:rPr>
          <w:rFonts w:eastAsia="仿宋_GB2312"/>
          <w:color w:val="000000"/>
          <w:sz w:val="32"/>
          <w:szCs w:val="32"/>
        </w:rPr>
        <w:t>2.</w:t>
      </w:r>
      <w:r w:rsidRPr="000B7894">
        <w:rPr>
          <w:rFonts w:eastAsia="仿宋_GB2312"/>
          <w:color w:val="000000"/>
          <w:sz w:val="32"/>
          <w:szCs w:val="32"/>
        </w:rPr>
        <w:t>对于已获得批准的检测系统的其他组成部分，应当提供注册证编号和国家药监局官方网站公布的注册证信息。</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五</w:t>
      </w:r>
      <w:r w:rsidRPr="000B7894">
        <w:rPr>
          <w:rFonts w:ascii="黑体" w:eastAsia="黑体" w:hAnsi="黑体"/>
          <w:b w:val="0"/>
          <w:sz w:val="32"/>
          <w:szCs w:val="32"/>
        </w:rPr>
        <w:t>、非临床资料</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（一）章节目录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应包括本章的所有标题和小标题，注明目录中各内容的页码。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（二）产品风险管理资料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产品风险管理资料是对产品的风险管理过程及其评审的结果予以记录所形成的资料。应当提供下列内容，并说明对于每项已判定危害的下列各个过程的可追溯性。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风险分析：包括体外诊断试剂预期用途和与安全性有关特</w:t>
      </w:r>
      <w:r w:rsidRPr="000B7894">
        <w:rPr>
          <w:rFonts w:eastAsia="仿宋_GB2312"/>
          <w:color w:val="000000"/>
          <w:sz w:val="32"/>
          <w:szCs w:val="32"/>
        </w:rPr>
        <w:lastRenderedPageBreak/>
        <w:t>征的识别、危害的识别、估计每个危害处境的风险。</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风险评价：对于每个已识别的危害处境，评价和决定是否需要降低风险，若需要，描述如何进行相应风险控制。</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风险控制：描述为降低风险所执行风险控制的相关内容。</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任何一个或多个剩余风险的可接受性评定。</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5.</w:t>
      </w:r>
      <w:r w:rsidRPr="000B7894">
        <w:rPr>
          <w:rFonts w:eastAsia="仿宋_GB2312"/>
          <w:color w:val="000000"/>
          <w:sz w:val="32"/>
          <w:szCs w:val="32"/>
        </w:rPr>
        <w:t>与产品受益相比，综合评价产品风险可接受。</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（三）体外诊断试剂安全和性能基本原则清单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说明产品符合《体外诊断试剂安全和性能基本原则清单》各项适用要求所采用的方法，以及证明其符合性的文件。对于其中不适用的各项要求，应当说明理由。</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（四）产品技术要求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申报产品适用标准情况</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产品技术要求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体外诊断试剂产品技术要求应当按照相关要求的规定编制。</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hint="eastAsia"/>
          <w:color w:val="000000"/>
          <w:sz w:val="32"/>
          <w:szCs w:val="32"/>
        </w:rPr>
        <w:t>上传的电子文档应</w:t>
      </w:r>
      <w:r w:rsidRPr="000B7894">
        <w:rPr>
          <w:rFonts w:eastAsia="仿宋_GB2312"/>
          <w:sz w:val="32"/>
          <w:szCs w:val="32"/>
        </w:rPr>
        <w:t>为</w:t>
      </w:r>
      <w:r w:rsidRPr="000B7894">
        <w:rPr>
          <w:rFonts w:eastAsia="仿宋_GB2312"/>
          <w:sz w:val="32"/>
          <w:szCs w:val="32"/>
        </w:rPr>
        <w:t>word</w:t>
      </w:r>
      <w:r w:rsidRPr="000B7894">
        <w:rPr>
          <w:rFonts w:eastAsia="仿宋_GB2312"/>
          <w:sz w:val="32"/>
          <w:szCs w:val="32"/>
        </w:rPr>
        <w:t>文档，并且可编辑、修改</w:t>
      </w:r>
      <w:r w:rsidRPr="000B7894">
        <w:rPr>
          <w:rFonts w:eastAsia="仿宋_GB2312" w:hint="eastAsia"/>
          <w:sz w:val="32"/>
          <w:szCs w:val="32"/>
        </w:rPr>
        <w:t>。递交的纸质资料应包含两份，其中一份应单独装订。</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五</w:t>
      </w:r>
      <w:r w:rsidRPr="000B7894">
        <w:rPr>
          <w:rFonts w:ascii="楷体_GB2312" w:eastAsia="楷体_GB2312"/>
          <w:b w:val="0"/>
          <w:bCs w:val="0"/>
        </w:rPr>
        <w:t>）产品检验报告</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在保证产品原材料和生产工艺稳定可靠的基础上，采用在符合医疗器械质量管理体系相关要求的条件下生产的产品进行检验</w:t>
      </w:r>
      <w:r w:rsidRPr="000B7894">
        <w:rPr>
          <w:rFonts w:ascii="仿宋_GB2312" w:eastAsia="仿宋_GB2312" w:hint="eastAsia"/>
          <w:color w:val="000000"/>
          <w:sz w:val="32"/>
          <w:szCs w:val="32"/>
        </w:rPr>
        <w:t>。</w:t>
      </w:r>
      <w:r w:rsidRPr="000B7894">
        <w:rPr>
          <w:rFonts w:eastAsia="仿宋_GB2312"/>
          <w:color w:val="000000"/>
          <w:sz w:val="32"/>
          <w:szCs w:val="32"/>
        </w:rPr>
        <w:t>有适用的国家标准品的，应当使用国家标准品对产品进行检验。可提交以下任一形式的检验报告：</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）申请人出具的自检报告。</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）委托有资质的医疗器械检验机构出具的检验报告。</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lastRenderedPageBreak/>
        <w:t>（</w:t>
      </w:r>
      <w:r w:rsidRPr="000B7894">
        <w:rPr>
          <w:rFonts w:ascii="楷体_GB2312" w:eastAsia="楷体_GB2312" w:hint="eastAsia"/>
          <w:b w:val="0"/>
          <w:bCs w:val="0"/>
        </w:rPr>
        <w:t>六</w:t>
      </w:r>
      <w:r w:rsidRPr="000B7894">
        <w:rPr>
          <w:rFonts w:ascii="楷体_GB2312" w:eastAsia="楷体_GB2312"/>
          <w:b w:val="0"/>
          <w:bCs w:val="0"/>
        </w:rPr>
        <w:t>）分析性能</w:t>
      </w:r>
      <w:r w:rsidRPr="000B7894">
        <w:rPr>
          <w:rFonts w:ascii="楷体_GB2312" w:eastAsia="楷体_GB2312" w:hint="eastAsia"/>
          <w:b w:val="0"/>
          <w:bCs w:val="0"/>
        </w:rPr>
        <w:t>研究</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体外诊断试剂的分析性能评估主要包括样本稳定性，适用的样本类型，校准品的量值溯源和质控品的赋值，准确度</w:t>
      </w:r>
      <w:r w:rsidRPr="000B7894">
        <w:rPr>
          <w:rFonts w:eastAsia="仿宋_GB2312"/>
          <w:color w:val="000000"/>
          <w:sz w:val="32"/>
          <w:szCs w:val="32"/>
        </w:rPr>
        <w:t>/</w:t>
      </w:r>
      <w:r w:rsidRPr="000B7894">
        <w:rPr>
          <w:rFonts w:eastAsia="仿宋_GB2312"/>
          <w:color w:val="000000"/>
          <w:sz w:val="32"/>
          <w:szCs w:val="32"/>
        </w:rPr>
        <w:t>正确度，精密度，包容性，空白限、检出限及定量限，分析特异性，高剂量钩状效应，测量区间及可报告区间，反应体系，可用性等项目的研究资料，应当采用多批产品进行性能评估。</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如申报产品适用不同的机型，需要提交在不同机型上进行评估的资料。如申报产品包含不同的包装规格，需要对各包装规格进行分析或验证。</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申请人应当在原材料和生产工艺经过选择和确认、质量管理体系得到有效控制并且保证产品质量稳定的基础上，进行产品的分析性能评估。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下列各项资料内容应</w:t>
      </w:r>
      <w:r w:rsidRPr="000B7894">
        <w:rPr>
          <w:rFonts w:eastAsia="仿宋_GB2312" w:hint="eastAsia"/>
          <w:color w:val="000000"/>
          <w:sz w:val="32"/>
          <w:szCs w:val="32"/>
        </w:rPr>
        <w:t>当</w:t>
      </w:r>
      <w:r w:rsidRPr="000B7894">
        <w:rPr>
          <w:rFonts w:eastAsia="仿宋_GB2312"/>
          <w:color w:val="000000"/>
          <w:sz w:val="32"/>
          <w:szCs w:val="32"/>
        </w:rPr>
        <w:t>包括研究方案、报告和数据，提供证据的总结以及证据充分性的论证或者此项研究不适用的说明。</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样本稳定性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kern w:val="0"/>
          <w:sz w:val="32"/>
          <w:szCs w:val="32"/>
        </w:rPr>
        <w:t>申请人应充分考虑</w:t>
      </w:r>
      <w:r w:rsidRPr="000B7894">
        <w:rPr>
          <w:rFonts w:eastAsia="仿宋_GB2312"/>
          <w:color w:val="000000"/>
          <w:sz w:val="32"/>
          <w:szCs w:val="32"/>
        </w:rPr>
        <w:t>实际使用过程中</w:t>
      </w:r>
      <w:r w:rsidRPr="000B7894">
        <w:rPr>
          <w:rFonts w:eastAsia="仿宋_GB2312"/>
          <w:color w:val="000000"/>
          <w:kern w:val="0"/>
          <w:sz w:val="32"/>
          <w:szCs w:val="32"/>
        </w:rPr>
        <w:t>样本采集、处理、运输及</w:t>
      </w:r>
      <w:r w:rsidRPr="000B7894">
        <w:rPr>
          <w:rFonts w:eastAsia="仿宋_GB2312"/>
          <w:color w:val="000000"/>
          <w:kern w:val="0"/>
          <w:sz w:val="32"/>
          <w:szCs w:val="32"/>
        </w:rPr>
        <w:lastRenderedPageBreak/>
        <w:t>保存等各个阶段的条件，对</w:t>
      </w:r>
      <w:r w:rsidRPr="000B7894">
        <w:rPr>
          <w:rFonts w:eastAsia="仿宋_GB2312"/>
          <w:color w:val="000000"/>
          <w:spacing w:val="-1"/>
          <w:sz w:val="32"/>
          <w:szCs w:val="32"/>
        </w:rPr>
        <w:t>不同类型</w:t>
      </w:r>
      <w:r w:rsidRPr="000B7894">
        <w:rPr>
          <w:rFonts w:eastAsia="仿宋_GB2312"/>
          <w:color w:val="000000"/>
          <w:kern w:val="0"/>
          <w:sz w:val="32"/>
          <w:szCs w:val="32"/>
        </w:rPr>
        <w:t>样本的稳定性</w:t>
      </w:r>
      <w:r w:rsidRPr="000B7894">
        <w:rPr>
          <w:rFonts w:eastAsia="仿宋_GB2312"/>
          <w:color w:val="000000"/>
          <w:spacing w:val="-1"/>
          <w:sz w:val="32"/>
          <w:szCs w:val="32"/>
        </w:rPr>
        <w:t>分别</w:t>
      </w:r>
      <w:r w:rsidRPr="000B7894">
        <w:rPr>
          <w:rFonts w:eastAsia="仿宋_GB2312"/>
          <w:color w:val="000000"/>
          <w:kern w:val="0"/>
          <w:sz w:val="32"/>
          <w:szCs w:val="32"/>
        </w:rPr>
        <w:t>进行评价并提交研究资料</w:t>
      </w:r>
      <w:r w:rsidRPr="000B7894">
        <w:rPr>
          <w:rFonts w:eastAsia="仿宋_GB2312"/>
          <w:color w:val="000000"/>
          <w:spacing w:val="-1"/>
          <w:sz w:val="32"/>
          <w:szCs w:val="32"/>
        </w:rPr>
        <w:t>。内容包括建议的保存条件、添加剂</w:t>
      </w:r>
      <w:r w:rsidRPr="000B7894">
        <w:rPr>
          <w:rFonts w:eastAsia="仿宋_GB2312"/>
          <w:color w:val="000000"/>
          <w:spacing w:val="-1"/>
          <w:sz w:val="32"/>
          <w:szCs w:val="32"/>
        </w:rPr>
        <w:t>(</w:t>
      </w:r>
      <w:r w:rsidRPr="000B7894">
        <w:rPr>
          <w:rFonts w:eastAsia="仿宋_GB2312"/>
          <w:color w:val="000000"/>
          <w:spacing w:val="-1"/>
          <w:sz w:val="32"/>
          <w:szCs w:val="32"/>
        </w:rPr>
        <w:t>如抗凝剂</w:t>
      </w:r>
      <w:r w:rsidRPr="000B7894">
        <w:rPr>
          <w:rFonts w:eastAsia="仿宋_GB2312"/>
          <w:color w:val="000000"/>
          <w:spacing w:val="-1"/>
          <w:sz w:val="32"/>
          <w:szCs w:val="32"/>
        </w:rPr>
        <w:t>)</w:t>
      </w:r>
      <w:r w:rsidRPr="000B7894">
        <w:rPr>
          <w:rFonts w:eastAsia="仿宋_GB2312"/>
          <w:color w:val="000000"/>
          <w:spacing w:val="-1"/>
          <w:sz w:val="32"/>
          <w:szCs w:val="32"/>
        </w:rPr>
        <w:t>和运输条件</w:t>
      </w:r>
      <w:r w:rsidRPr="000B7894">
        <w:rPr>
          <w:rFonts w:eastAsia="仿宋_GB2312"/>
          <w:color w:val="000000"/>
          <w:spacing w:val="-1"/>
          <w:sz w:val="32"/>
          <w:szCs w:val="32"/>
        </w:rPr>
        <w:t>(</w:t>
      </w:r>
      <w:r w:rsidRPr="000B7894">
        <w:rPr>
          <w:rFonts w:eastAsia="仿宋_GB2312"/>
          <w:color w:val="000000"/>
          <w:spacing w:val="-1"/>
          <w:sz w:val="32"/>
          <w:szCs w:val="32"/>
        </w:rPr>
        <w:t>如涉及）等。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适用的样本类型</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kern w:val="0"/>
          <w:sz w:val="32"/>
          <w:szCs w:val="32"/>
        </w:rPr>
        <w:t>申请人应</w:t>
      </w:r>
      <w:r w:rsidRPr="000B7894">
        <w:rPr>
          <w:rFonts w:eastAsia="仿宋_GB2312"/>
          <w:color w:val="000000"/>
          <w:sz w:val="32"/>
          <w:szCs w:val="32"/>
        </w:rPr>
        <w:t>对适用的样本类型及添加剂进行适用性确认</w:t>
      </w:r>
      <w:r w:rsidRPr="000B7894">
        <w:rPr>
          <w:rFonts w:eastAsia="仿宋_GB2312"/>
          <w:color w:val="000000"/>
          <w:kern w:val="0"/>
          <w:sz w:val="32"/>
          <w:szCs w:val="32"/>
        </w:rPr>
        <w:t>。</w:t>
      </w:r>
      <w:r w:rsidRPr="000B7894">
        <w:rPr>
          <w:rFonts w:eastAsia="仿宋_GB2312"/>
          <w:color w:val="000000"/>
          <w:sz w:val="32"/>
          <w:szCs w:val="32"/>
        </w:rPr>
        <w:t>如果选择具有代表性的样本类型代替其他可比的样本类型进行分析性能评估，应说明原因并提供证据支持。</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应以列表形式说明各项分析性能评估中使用的样本类型及其来源。</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校准品的量值溯源和质控品的赋值</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申请人应明确申报产品适用的校准品和质控品。</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如申报产品包括校准品，应当提交溯源资料。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如申报产品包括质控品，应当提交在所有适用机型上进行赋值和验证的资料。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准确度</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）准确度</w:t>
      </w:r>
      <w:r w:rsidRPr="000B7894">
        <w:rPr>
          <w:rFonts w:eastAsia="仿宋_GB2312"/>
          <w:color w:val="000000"/>
          <w:sz w:val="32"/>
          <w:szCs w:val="32"/>
        </w:rPr>
        <w:t>/</w:t>
      </w:r>
      <w:r w:rsidRPr="000B7894">
        <w:rPr>
          <w:rFonts w:eastAsia="仿宋_GB2312"/>
          <w:color w:val="000000"/>
          <w:sz w:val="32"/>
          <w:szCs w:val="32"/>
        </w:rPr>
        <w:t>正确度</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申请人应评估准确度或正确度</w:t>
      </w:r>
      <w:r w:rsidRPr="000B7894">
        <w:rPr>
          <w:rFonts w:eastAsia="仿宋_GB2312"/>
          <w:color w:val="000000"/>
          <w:kern w:val="0"/>
          <w:sz w:val="32"/>
          <w:szCs w:val="32"/>
        </w:rPr>
        <w:t>并提交研究资料。</w:t>
      </w:r>
      <w:r w:rsidRPr="000B7894">
        <w:rPr>
          <w:rFonts w:eastAsia="仿宋_GB2312"/>
          <w:color w:val="000000"/>
          <w:sz w:val="32"/>
          <w:szCs w:val="32"/>
        </w:rPr>
        <w:t>可采用方法学比对（与对比试剂、参考测量程序或诊断准确度标准比较）、参考物质检测或回收试验等方式。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）精密度</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精密度包括重复性、中间精密度和再现性。应考虑运行、时间、操作者、仪器、试剂批次和地点等影响精密度的条件，设计合理的精密度试验方案进行评价。</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5.</w:t>
      </w:r>
      <w:r w:rsidRPr="000B7894">
        <w:rPr>
          <w:rFonts w:eastAsia="仿宋_GB2312"/>
          <w:color w:val="000000"/>
          <w:sz w:val="32"/>
          <w:szCs w:val="32"/>
        </w:rPr>
        <w:t>包容性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对于部分产品，如病原体检测试剂和部分人类基因检测试剂等，申请人应评估包容性并提交研究资料。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6.</w:t>
      </w:r>
      <w:r w:rsidRPr="000B7894">
        <w:rPr>
          <w:rFonts w:eastAsia="仿宋_GB2312"/>
          <w:color w:val="000000"/>
          <w:sz w:val="32"/>
          <w:szCs w:val="32"/>
        </w:rPr>
        <w:t>空白限、检出限及定量限</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申请人应评估空白限、检出限、定量限并提交研究资料。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7.</w:t>
      </w:r>
      <w:r w:rsidRPr="000B7894">
        <w:rPr>
          <w:rFonts w:eastAsia="仿宋_GB2312"/>
          <w:color w:val="000000"/>
          <w:sz w:val="32"/>
          <w:szCs w:val="32"/>
        </w:rPr>
        <w:t>分析特异性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申请人应评估干扰物质和交叉反应</w:t>
      </w:r>
      <w:r w:rsidRPr="000B7894">
        <w:rPr>
          <w:rFonts w:eastAsia="仿宋_GB2312"/>
          <w:color w:val="000000"/>
          <w:kern w:val="0"/>
          <w:sz w:val="32"/>
          <w:szCs w:val="32"/>
        </w:rPr>
        <w:t>并提交研究资料</w:t>
      </w:r>
      <w:r w:rsidRPr="000B7894">
        <w:rPr>
          <w:rFonts w:eastAsia="仿宋_GB2312"/>
          <w:color w:val="000000"/>
          <w:sz w:val="32"/>
          <w:szCs w:val="32"/>
        </w:rPr>
        <w:t>。</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干扰物质研究应当考虑常见的内源性干扰、外源性干扰和已有报道的干扰物质等对产品检测结果的影响。</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交叉反应研究应当考虑分析物的结构类似物、具有同源性序列的核酸片段、易引起相同或相似的临床症状的其他病原体、采样部位正常寄生或易并发的其他微生物、已有报道的交叉物质、原材料生产引入的交叉物质等对产品检测结果的影响。</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8.</w:t>
      </w:r>
      <w:r w:rsidRPr="000B7894">
        <w:rPr>
          <w:rFonts w:eastAsia="仿宋_GB2312"/>
          <w:color w:val="000000"/>
          <w:sz w:val="32"/>
          <w:szCs w:val="32"/>
        </w:rPr>
        <w:t>高剂量钩状效应</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对于特定方法学的产品，申请人应评估高剂量钩状效应</w:t>
      </w:r>
      <w:r w:rsidRPr="000B7894">
        <w:rPr>
          <w:rFonts w:eastAsia="仿宋_GB2312"/>
          <w:color w:val="000000"/>
          <w:kern w:val="0"/>
          <w:sz w:val="32"/>
          <w:szCs w:val="32"/>
        </w:rPr>
        <w:t>并提交研究资料</w:t>
      </w:r>
      <w:r w:rsidRPr="000B7894">
        <w:rPr>
          <w:rFonts w:eastAsia="仿宋_GB2312"/>
          <w:color w:val="000000"/>
          <w:sz w:val="32"/>
          <w:szCs w:val="32"/>
        </w:rPr>
        <w:t>。</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9.</w:t>
      </w:r>
      <w:r w:rsidRPr="000B7894">
        <w:rPr>
          <w:rFonts w:eastAsia="仿宋_GB2312"/>
          <w:color w:val="000000"/>
          <w:sz w:val="32"/>
          <w:szCs w:val="32"/>
        </w:rPr>
        <w:t>测量区间及可报告区间</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对于定量检测试剂，申请人应评估申报产品的线性区间、测量区间及可报告区间</w:t>
      </w:r>
      <w:r w:rsidRPr="000B7894">
        <w:rPr>
          <w:rFonts w:eastAsia="仿宋_GB2312"/>
          <w:color w:val="000000"/>
          <w:kern w:val="0"/>
          <w:sz w:val="32"/>
          <w:szCs w:val="32"/>
        </w:rPr>
        <w:t>并提交研究资料</w:t>
      </w:r>
      <w:r w:rsidRPr="000B7894">
        <w:rPr>
          <w:rFonts w:eastAsia="仿宋_GB2312"/>
          <w:color w:val="000000"/>
          <w:sz w:val="32"/>
          <w:szCs w:val="32"/>
        </w:rPr>
        <w:t>。</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10.</w:t>
      </w:r>
      <w:r w:rsidRPr="000B7894">
        <w:rPr>
          <w:rFonts w:eastAsia="仿宋_GB2312"/>
          <w:color w:val="000000"/>
          <w:sz w:val="32"/>
          <w:szCs w:val="32"/>
        </w:rPr>
        <w:t>反应体系</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管理类别为</w:t>
      </w:r>
      <w:r w:rsidRPr="000B7894">
        <w:rPr>
          <w:rFonts w:eastAsia="仿宋_GB2312" w:hint="eastAsia"/>
          <w:color w:val="000000"/>
          <w:sz w:val="32"/>
          <w:szCs w:val="32"/>
        </w:rPr>
        <w:t>第</w:t>
      </w:r>
      <w:r w:rsidRPr="000B7894">
        <w:rPr>
          <w:rFonts w:eastAsia="仿宋_GB2312"/>
          <w:color w:val="000000"/>
          <w:sz w:val="32"/>
          <w:szCs w:val="32"/>
        </w:rPr>
        <w:t>二类的产品注册申报时无需提交；由申请人保存，技术审评需要时应提交。</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反应体系研究资料包括样本的制备方式（采集和处理）、样本要求、样本用量、试剂用量、反应条件、校准方法（如有）、质控方法、结果判读方式等。</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11.</w:t>
      </w:r>
      <w:r w:rsidRPr="000B7894">
        <w:rPr>
          <w:rFonts w:eastAsia="仿宋_GB2312"/>
          <w:color w:val="000000"/>
          <w:sz w:val="32"/>
          <w:szCs w:val="32"/>
        </w:rPr>
        <w:t>可用性（如适用）</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评价预期使用者的行为、能力和局限性等因素对产品检测结果的影响，并提交研究资料。</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七</w:t>
      </w:r>
      <w:r w:rsidRPr="000B7894">
        <w:rPr>
          <w:rFonts w:ascii="楷体_GB2312" w:eastAsia="楷体_GB2312"/>
          <w:b w:val="0"/>
          <w:bCs w:val="0"/>
        </w:rPr>
        <w:t>）稳定性研究</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一般应包含研究方案、报告和数据。</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实时稳定性（货架有效期）</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提交至少三批申报产品在实际储存条件下保存至成品有效期后的实时稳定性研究资料。明确储存的环境条件（如温度、湿度和光照）及有效期。</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使用稳定性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运输稳定性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提交申报产品可在特定或者预期的条件下运输的研究资料，</w:t>
      </w:r>
      <w:r w:rsidRPr="000B7894">
        <w:rPr>
          <w:rFonts w:eastAsia="仿宋_GB2312"/>
          <w:color w:val="000000"/>
          <w:sz w:val="32"/>
          <w:szCs w:val="32"/>
        </w:rPr>
        <w:lastRenderedPageBreak/>
        <w:t>应说明产品正确运输的环境条件（如温度、湿度、光照和机械保护等）。同时说明产品的包装方式以及暴露的最差运输条件。</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八</w:t>
      </w:r>
      <w:r w:rsidRPr="000B7894">
        <w:rPr>
          <w:rFonts w:ascii="楷体_GB2312" w:eastAsia="楷体_GB2312"/>
          <w:b w:val="0"/>
          <w:bCs w:val="0"/>
        </w:rPr>
        <w:t>）阳性判断值或参考区间</w:t>
      </w:r>
      <w:r w:rsidRPr="000B7894">
        <w:rPr>
          <w:rFonts w:ascii="楷体_GB2312" w:eastAsia="楷体_GB2312" w:hint="eastAsia"/>
          <w:b w:val="0"/>
          <w:bCs w:val="0"/>
        </w:rPr>
        <w:t>研究</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申请人应当详细说明阳性判断值或参考区间确定的方法或依据，采用样本的来源与组成，并提交阳性判断值或参考区间确定的研究资料。</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校准品和质控品不需要提交阳性判断值或参考区间的确定资料。</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w:t>
      </w:r>
      <w:r w:rsidRPr="000B7894">
        <w:rPr>
          <w:rFonts w:ascii="楷体_GB2312" w:eastAsia="楷体_GB2312" w:hint="eastAsia"/>
          <w:b w:val="0"/>
          <w:bCs w:val="0"/>
        </w:rPr>
        <w:t>九</w:t>
      </w:r>
      <w:r w:rsidRPr="000B7894">
        <w:rPr>
          <w:rFonts w:ascii="楷体_GB2312" w:eastAsia="楷体_GB2312"/>
          <w:b w:val="0"/>
          <w:bCs w:val="0"/>
        </w:rPr>
        <w:t>）其他资料</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主要原材料研究资料</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管理类别为</w:t>
      </w:r>
      <w:r w:rsidRPr="000B7894">
        <w:rPr>
          <w:rFonts w:eastAsia="仿宋_GB2312" w:hint="eastAsia"/>
          <w:color w:val="000000"/>
          <w:sz w:val="32"/>
          <w:szCs w:val="32"/>
        </w:rPr>
        <w:t>第</w:t>
      </w:r>
      <w:r w:rsidRPr="000B7894">
        <w:rPr>
          <w:rFonts w:eastAsia="仿宋_GB2312"/>
          <w:color w:val="000000"/>
          <w:sz w:val="32"/>
          <w:szCs w:val="32"/>
        </w:rPr>
        <w:t>二类的产品注册申报时无需提交；由申请人保存，技术审评需要时应提交。</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主要</w:t>
      </w:r>
      <w:r w:rsidRPr="000B7894">
        <w:rPr>
          <w:rFonts w:eastAsia="仿宋_GB2312"/>
          <w:color w:val="000000"/>
          <w:spacing w:val="-4"/>
          <w:sz w:val="32"/>
          <w:szCs w:val="32"/>
        </w:rPr>
        <w:t>原材料的</w:t>
      </w:r>
      <w:r w:rsidRPr="000B7894">
        <w:rPr>
          <w:rFonts w:eastAsia="仿宋_GB2312"/>
          <w:color w:val="000000"/>
          <w:sz w:val="32"/>
          <w:szCs w:val="32"/>
        </w:rPr>
        <w:t>研究资料包括主要原材料的</w:t>
      </w:r>
      <w:r w:rsidRPr="000B7894">
        <w:rPr>
          <w:rFonts w:eastAsia="仿宋_GB2312"/>
          <w:color w:val="000000"/>
          <w:spacing w:val="-4"/>
          <w:sz w:val="32"/>
          <w:szCs w:val="32"/>
        </w:rPr>
        <w:t>来源、选择、制备方法的研究资料，质量分析证书，主要原材料质量标准的制定和检验</w:t>
      </w:r>
      <w:r w:rsidRPr="000B7894">
        <w:rPr>
          <w:rFonts w:eastAsia="仿宋_GB2312"/>
          <w:color w:val="000000"/>
          <w:sz w:val="32"/>
          <w:szCs w:val="32"/>
        </w:rPr>
        <w:t>资料。</w:t>
      </w:r>
    </w:p>
    <w:p w:rsidR="000B7894" w:rsidRPr="000B7894" w:rsidRDefault="000B7894" w:rsidP="000B7894">
      <w:pPr>
        <w:adjustRightInd w:val="0"/>
        <w:snapToGrid w:val="0"/>
        <w:spacing w:line="360" w:lineRule="auto"/>
        <w:ind w:firstLineChars="200" w:firstLine="640"/>
        <w:rPr>
          <w:rFonts w:eastAsia="仿宋_GB2312"/>
          <w:color w:val="000000"/>
          <w:spacing w:val="-4"/>
          <w:sz w:val="32"/>
          <w:szCs w:val="32"/>
        </w:rPr>
      </w:pPr>
      <w:r w:rsidRPr="000B7894">
        <w:rPr>
          <w:rFonts w:eastAsia="仿宋_GB2312"/>
          <w:color w:val="000000"/>
          <w:sz w:val="32"/>
          <w:szCs w:val="32"/>
        </w:rPr>
        <w:t>如适用，提交企业参考品</w:t>
      </w:r>
      <w:r w:rsidRPr="000B7894">
        <w:rPr>
          <w:rFonts w:eastAsia="仿宋_GB2312"/>
          <w:color w:val="000000"/>
          <w:spacing w:val="-4"/>
          <w:sz w:val="32"/>
          <w:szCs w:val="32"/>
        </w:rPr>
        <w:t>的研究资料，包括来源、组成、阴</w:t>
      </w:r>
      <w:r w:rsidRPr="000B7894">
        <w:rPr>
          <w:rFonts w:eastAsia="仿宋_GB2312"/>
          <w:color w:val="000000"/>
          <w:spacing w:val="-4"/>
          <w:sz w:val="32"/>
          <w:szCs w:val="32"/>
        </w:rPr>
        <w:lastRenderedPageBreak/>
        <w:t>阳性和</w:t>
      </w:r>
      <w:r w:rsidRPr="000B7894">
        <w:rPr>
          <w:rFonts w:eastAsia="仿宋_GB2312"/>
          <w:color w:val="000000"/>
          <w:spacing w:val="-4"/>
          <w:sz w:val="32"/>
          <w:szCs w:val="32"/>
        </w:rPr>
        <w:t>/</w:t>
      </w:r>
      <w:r w:rsidRPr="000B7894">
        <w:rPr>
          <w:rFonts w:eastAsia="仿宋_GB2312"/>
          <w:color w:val="000000"/>
          <w:spacing w:val="-4"/>
          <w:sz w:val="32"/>
          <w:szCs w:val="32"/>
        </w:rPr>
        <w:t>或量值确认等。</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生产工艺研究资料</w:t>
      </w:r>
    </w:p>
    <w:p w:rsidR="000B7894" w:rsidRPr="000B7894" w:rsidRDefault="000B7894" w:rsidP="000B7894">
      <w:pPr>
        <w:adjustRightInd w:val="0"/>
        <w:snapToGrid w:val="0"/>
        <w:spacing w:line="360" w:lineRule="auto"/>
        <w:ind w:firstLineChars="200" w:firstLine="640"/>
        <w:rPr>
          <w:rFonts w:eastAsia="仿宋_GB2312"/>
          <w:color w:val="000000"/>
          <w:sz w:val="32"/>
          <w:szCs w:val="32"/>
        </w:rPr>
      </w:pPr>
      <w:r w:rsidRPr="000B7894">
        <w:rPr>
          <w:rFonts w:eastAsia="仿宋_GB2312"/>
          <w:color w:val="000000"/>
          <w:sz w:val="32"/>
          <w:szCs w:val="32"/>
        </w:rPr>
        <w:t>管理类别为</w:t>
      </w:r>
      <w:r w:rsidRPr="000B7894">
        <w:rPr>
          <w:rFonts w:eastAsia="仿宋_GB2312" w:hint="eastAsia"/>
          <w:color w:val="000000"/>
          <w:sz w:val="32"/>
          <w:szCs w:val="32"/>
        </w:rPr>
        <w:t>第</w:t>
      </w:r>
      <w:r w:rsidRPr="000B7894">
        <w:rPr>
          <w:rFonts w:eastAsia="仿宋_GB2312"/>
          <w:color w:val="000000"/>
          <w:sz w:val="32"/>
          <w:szCs w:val="32"/>
        </w:rPr>
        <w:t>二类的产品注册申报时无需提交；由申请人保存，技术审评需要时应提交。</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生产工艺的研究资料包括工作液的配制、分装和冻干</w:t>
      </w:r>
      <w:r w:rsidRPr="000B7894">
        <w:rPr>
          <w:rFonts w:eastAsia="仿宋_GB2312"/>
          <w:color w:val="000000"/>
          <w:sz w:val="32"/>
          <w:szCs w:val="32"/>
        </w:rPr>
        <w:t>,</w:t>
      </w:r>
      <w:r w:rsidRPr="000B7894">
        <w:rPr>
          <w:rFonts w:eastAsia="仿宋_GB2312"/>
          <w:color w:val="000000"/>
          <w:sz w:val="32"/>
          <w:szCs w:val="32"/>
        </w:rPr>
        <w:t>固相载体的包被，结合物的制备，显色</w:t>
      </w:r>
      <w:r w:rsidRPr="000B7894">
        <w:rPr>
          <w:rFonts w:eastAsia="仿宋_GB2312"/>
          <w:color w:val="000000"/>
          <w:sz w:val="32"/>
          <w:szCs w:val="32"/>
        </w:rPr>
        <w:t>/</w:t>
      </w:r>
      <w:r w:rsidRPr="000B7894">
        <w:rPr>
          <w:rFonts w:eastAsia="仿宋_GB2312"/>
          <w:color w:val="000000"/>
          <w:sz w:val="32"/>
          <w:szCs w:val="32"/>
        </w:rPr>
        <w:t>发光等结果放大系统的确定等。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hint="eastAsia"/>
          <w:color w:val="000000"/>
          <w:sz w:val="32"/>
          <w:szCs w:val="32"/>
        </w:rPr>
        <w:t>三批产品</w:t>
      </w:r>
      <w:r w:rsidRPr="000B7894">
        <w:rPr>
          <w:rFonts w:eastAsia="仿宋_GB2312"/>
          <w:color w:val="000000"/>
          <w:sz w:val="32"/>
          <w:szCs w:val="32"/>
        </w:rPr>
        <w:t>的生产及自检记录。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证明产品安全性、有效性的其他非临床研究资料。</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六</w:t>
      </w:r>
      <w:r w:rsidRPr="000B7894">
        <w:rPr>
          <w:rFonts w:ascii="黑体" w:eastAsia="黑体" w:hAnsi="黑体"/>
          <w:b w:val="0"/>
          <w:sz w:val="32"/>
          <w:szCs w:val="32"/>
        </w:rPr>
        <w:t>、临床评价资料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需要进行临床评价的第二类体外诊断试剂，应当按照以下要求提供适用的临床评价资料。</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（一）章节目录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应当包括本章的所有标题和小标题，注明目录中各内容的页码。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lastRenderedPageBreak/>
        <w:t>（二）临床评价资料</w:t>
      </w:r>
      <w:r w:rsidRPr="000B7894">
        <w:rPr>
          <w:rFonts w:ascii="楷体_GB2312" w:eastAsia="楷体_GB2312" w:hint="eastAsia"/>
          <w:b w:val="0"/>
          <w:bCs w:val="0"/>
        </w:rPr>
        <w:t>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综述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1</w:t>
      </w:r>
      <w:r w:rsidRPr="000B7894">
        <w:rPr>
          <w:rFonts w:eastAsia="仿宋_GB2312"/>
          <w:color w:val="000000"/>
          <w:sz w:val="32"/>
          <w:szCs w:val="32"/>
        </w:rPr>
        <w:t>）简要总结支持产品注册申报的临床评价过程和数据，说明临床评价路径和关键内容，包括试验地点（如机构）、试验方法、受试者及样本、评价指标及可接受标准、试验结果、结论、资料位置等。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w:t>
      </w:r>
      <w:r w:rsidRPr="000B7894">
        <w:rPr>
          <w:rFonts w:eastAsia="仿宋_GB2312"/>
          <w:color w:val="000000"/>
          <w:sz w:val="32"/>
          <w:szCs w:val="32"/>
        </w:rPr>
        <w:t>2</w:t>
      </w:r>
      <w:r w:rsidRPr="000B7894">
        <w:rPr>
          <w:rFonts w:eastAsia="仿宋_GB2312"/>
          <w:color w:val="000000"/>
          <w:sz w:val="32"/>
          <w:szCs w:val="32"/>
        </w:rPr>
        <w:t>）论证上述数据用于支持本次申报的理由及充分性。</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临床试验资料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w:t>
      </w:r>
    </w:p>
    <w:p w:rsidR="000B7894" w:rsidRPr="000B7894" w:rsidRDefault="000B7894" w:rsidP="000B7894">
      <w:pPr>
        <w:spacing w:line="360" w:lineRule="auto"/>
        <w:ind w:firstLineChars="200" w:firstLine="640"/>
        <w:rPr>
          <w:rFonts w:eastAsia="仿宋_GB2312"/>
          <w:color w:val="000000"/>
          <w:sz w:val="32"/>
          <w:szCs w:val="32"/>
          <w:lang/>
        </w:rPr>
      </w:pPr>
      <w:r w:rsidRPr="000B7894">
        <w:rPr>
          <w:rFonts w:eastAsia="仿宋_GB2312"/>
          <w:color w:val="000000"/>
          <w:sz w:val="32"/>
          <w:szCs w:val="32"/>
        </w:rPr>
        <w:t>临床试验相关资料签章应符合《医疗器械临床试验质量管理规范》的要求。</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3.</w:t>
      </w:r>
      <w:r w:rsidRPr="000B7894">
        <w:rPr>
          <w:rFonts w:eastAsia="仿宋_GB2312"/>
          <w:color w:val="000000"/>
          <w:sz w:val="32"/>
          <w:szCs w:val="32"/>
        </w:rPr>
        <w:t>其他临床评价资料</w:t>
      </w:r>
    </w:p>
    <w:p w:rsidR="000B7894" w:rsidRPr="000B7894" w:rsidRDefault="000B7894" w:rsidP="000B7894">
      <w:pPr>
        <w:spacing w:line="360" w:lineRule="auto"/>
        <w:ind w:firstLineChars="200" w:firstLine="640"/>
        <w:rPr>
          <w:rFonts w:ascii="仿宋_GB2312" w:eastAsia="仿宋_GB2312"/>
          <w:color w:val="000000"/>
          <w:sz w:val="32"/>
          <w:szCs w:val="32"/>
        </w:rPr>
      </w:pPr>
      <w:r w:rsidRPr="000B7894">
        <w:rPr>
          <w:rFonts w:ascii="仿宋_GB2312" w:eastAsia="仿宋_GB2312" w:hint="eastAsia"/>
          <w:sz w:val="32"/>
          <w:szCs w:val="32"/>
        </w:rPr>
        <w:t>列入免于进行临床试验目录的体外诊断试剂，临床评价资料包括与</w:t>
      </w:r>
      <w:r w:rsidRPr="000B7894">
        <w:rPr>
          <w:rFonts w:ascii="仿宋_GB2312" w:eastAsia="仿宋_GB2312" w:hint="eastAsia"/>
          <w:color w:val="000000"/>
          <w:sz w:val="32"/>
          <w:szCs w:val="32"/>
        </w:rPr>
        <w:t>“目录”对应项目的对比资料、临床评价报告（包括描述性比对分析和比对性能数据）</w:t>
      </w:r>
      <w:r w:rsidRPr="000B7894">
        <w:rPr>
          <w:rFonts w:ascii="仿宋_GB2312" w:eastAsia="仿宋_GB2312" w:hint="eastAsia"/>
          <w:sz w:val="32"/>
          <w:szCs w:val="32"/>
        </w:rPr>
        <w:t>等。</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其他资料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提交使用申报产品在境内、外完成的其他临床评价资料，包括临床评价的摘要、报告、数据和临床文献综述、经验数据等。</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七</w:t>
      </w:r>
      <w:r w:rsidRPr="000B7894">
        <w:rPr>
          <w:rFonts w:ascii="黑体" w:eastAsia="黑体" w:hAnsi="黑体"/>
          <w:b w:val="0"/>
          <w:sz w:val="32"/>
          <w:szCs w:val="32"/>
        </w:rPr>
        <w:t>、产品说明书和标签样稿</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（一）章节目录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应当包括本章的所有标题和小标题，注明目录中各内容的页码。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（二）产品说明书</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应当提交产品说明书，内容应当符合《体外诊断试剂说明书编写指导原则》和相关法规、规章、规范性文件、强制性标准的要求。</w:t>
      </w:r>
    </w:p>
    <w:p w:rsidR="000B7894" w:rsidRPr="000B7894" w:rsidRDefault="000B7894" w:rsidP="000B7894">
      <w:pPr>
        <w:autoSpaceDE w:val="0"/>
        <w:autoSpaceDN w:val="0"/>
        <w:adjustRightInd w:val="0"/>
        <w:spacing w:line="360" w:lineRule="auto"/>
        <w:ind w:firstLineChars="200" w:firstLine="640"/>
        <w:rPr>
          <w:rFonts w:eastAsia="仿宋_GB2312"/>
          <w:sz w:val="32"/>
          <w:szCs w:val="32"/>
        </w:rPr>
      </w:pPr>
      <w:r w:rsidRPr="000B7894">
        <w:rPr>
          <w:rFonts w:eastAsia="仿宋_GB2312" w:hint="eastAsia"/>
          <w:color w:val="000000"/>
          <w:sz w:val="32"/>
          <w:szCs w:val="32"/>
        </w:rPr>
        <w:t>上传的电子文档应</w:t>
      </w:r>
      <w:r w:rsidRPr="000B7894">
        <w:rPr>
          <w:rFonts w:eastAsia="仿宋_GB2312"/>
          <w:sz w:val="32"/>
          <w:szCs w:val="32"/>
        </w:rPr>
        <w:t>为</w:t>
      </w:r>
      <w:r w:rsidRPr="000B7894">
        <w:rPr>
          <w:rFonts w:eastAsia="仿宋_GB2312"/>
          <w:sz w:val="32"/>
          <w:szCs w:val="32"/>
        </w:rPr>
        <w:t>word</w:t>
      </w:r>
      <w:r w:rsidRPr="000B7894">
        <w:rPr>
          <w:rFonts w:eastAsia="仿宋_GB2312"/>
          <w:sz w:val="32"/>
          <w:szCs w:val="32"/>
        </w:rPr>
        <w:t>文档，并且可编辑、修改</w:t>
      </w:r>
      <w:r w:rsidRPr="000B7894">
        <w:rPr>
          <w:rFonts w:eastAsia="仿宋_GB2312" w:hint="eastAsia"/>
          <w:sz w:val="32"/>
          <w:szCs w:val="32"/>
        </w:rPr>
        <w:t>。递交的</w:t>
      </w:r>
      <w:r w:rsidRPr="000B7894">
        <w:rPr>
          <w:rFonts w:eastAsia="仿宋_GB2312" w:hint="eastAsia"/>
          <w:sz w:val="32"/>
          <w:szCs w:val="32"/>
        </w:rPr>
        <w:lastRenderedPageBreak/>
        <w:t>纸质资料应包含两份，其中一份应单独装订。</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（三）标签样稿</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应当提交最小销售单元标签样稿，内容应当符合《医疗器械说明书和标签管理规定》和相关法规、规章、规范性文件、强制性标准的要求。</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（四）其他资料</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如适用，提交对产品信息进行补充说明的其他文件。</w:t>
      </w:r>
    </w:p>
    <w:p w:rsidR="000B7894" w:rsidRPr="000B7894" w:rsidRDefault="000B7894" w:rsidP="000B789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0B7894">
        <w:rPr>
          <w:rFonts w:ascii="黑体" w:eastAsia="黑体" w:hAnsi="黑体" w:hint="eastAsia"/>
          <w:b w:val="0"/>
          <w:sz w:val="32"/>
          <w:szCs w:val="32"/>
        </w:rPr>
        <w:t>八</w:t>
      </w:r>
      <w:r w:rsidRPr="000B7894">
        <w:rPr>
          <w:rFonts w:ascii="黑体" w:eastAsia="黑体" w:hAnsi="黑体"/>
          <w:b w:val="0"/>
          <w:sz w:val="32"/>
          <w:szCs w:val="32"/>
        </w:rPr>
        <w:t>、质量管理体系文件</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（一）综述</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申请人应当承诺已按照相关法规要求建立相应的质量管理体系，随时接受质量管理体系核查。</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（二）章节目录</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应当包括本章的所有标题和小标题，注明目录中各内容的页码。</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（三）生产制造信息</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产品描述信息</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lastRenderedPageBreak/>
        <w:t>申报产品技术原理和总体生产工艺的简要说明。</w:t>
      </w:r>
    </w:p>
    <w:p w:rsidR="000B7894" w:rsidRPr="000B7894" w:rsidRDefault="000B7894" w:rsidP="000B7894">
      <w:pPr>
        <w:spacing w:line="360" w:lineRule="auto"/>
        <w:ind w:firstLineChars="200" w:firstLine="636"/>
        <w:rPr>
          <w:rFonts w:eastAsia="仿宋_GB2312"/>
          <w:color w:val="000000"/>
          <w:spacing w:val="-1"/>
          <w:sz w:val="32"/>
          <w:szCs w:val="32"/>
        </w:rPr>
      </w:pPr>
      <w:r w:rsidRPr="000B7894">
        <w:rPr>
          <w:rFonts w:eastAsia="仿宋_GB2312"/>
          <w:color w:val="000000"/>
          <w:spacing w:val="-1"/>
          <w:sz w:val="32"/>
          <w:szCs w:val="32"/>
        </w:rPr>
        <w:t>2.</w:t>
      </w:r>
      <w:r w:rsidRPr="000B7894">
        <w:rPr>
          <w:rFonts w:eastAsia="仿宋_GB2312"/>
          <w:color w:val="000000"/>
          <w:spacing w:val="-1"/>
          <w:sz w:val="32"/>
          <w:szCs w:val="32"/>
        </w:rPr>
        <w:t>一般生产信息</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提供申报产品及其组分的所有生产地址和联络信息。</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如适用，应当提供所有重要供应商名称和地址，包括外包生产、关键成分或原材料的生产（如抗原、抗体）和灭菌等。</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（四）质量管理体系程序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用于建立和维护质量管理体系的高层级质量管理体系程序，包括质量手册、质量方针、质量目标和文件及记录控制程序。</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（五）管理职责程序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用于通过阐述质量方针、策划、职责</w:t>
      </w:r>
      <w:r w:rsidRPr="000B7894">
        <w:rPr>
          <w:rFonts w:eastAsia="仿宋_GB2312"/>
          <w:color w:val="000000"/>
          <w:sz w:val="32"/>
          <w:szCs w:val="32"/>
        </w:rPr>
        <w:t>/</w:t>
      </w:r>
      <w:r w:rsidRPr="000B7894">
        <w:rPr>
          <w:rFonts w:eastAsia="仿宋_GB2312"/>
          <w:color w:val="000000"/>
          <w:sz w:val="32"/>
          <w:szCs w:val="32"/>
        </w:rPr>
        <w:t>权限</w:t>
      </w:r>
      <w:r w:rsidRPr="000B7894">
        <w:rPr>
          <w:rFonts w:eastAsia="仿宋_GB2312"/>
          <w:color w:val="000000"/>
          <w:sz w:val="32"/>
          <w:szCs w:val="32"/>
        </w:rPr>
        <w:t>/</w:t>
      </w:r>
      <w:r w:rsidRPr="000B7894">
        <w:rPr>
          <w:rFonts w:eastAsia="仿宋_GB2312"/>
          <w:color w:val="000000"/>
          <w:sz w:val="32"/>
          <w:szCs w:val="32"/>
        </w:rPr>
        <w:t>沟通和管理评审，对建立和维护质量管理体系形成管理保证文件的程序。</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（六）资源管理程序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用于为实施和维护质量管理体系所形成足够资源（包括人力资源、基础设施和工作环境）供应文件的程序。</w:t>
      </w:r>
    </w:p>
    <w:p w:rsidR="000B7894" w:rsidRPr="000B7894" w:rsidRDefault="000B7894" w:rsidP="000B7894">
      <w:pPr>
        <w:pStyle w:val="2"/>
        <w:spacing w:before="0" w:after="0" w:line="360" w:lineRule="auto"/>
        <w:ind w:firstLineChars="200" w:firstLine="640"/>
        <w:rPr>
          <w:rFonts w:ascii="楷体_GB2312" w:eastAsia="楷体_GB2312"/>
          <w:b w:val="0"/>
          <w:bCs w:val="0"/>
        </w:rPr>
      </w:pPr>
      <w:r w:rsidRPr="000B7894">
        <w:rPr>
          <w:rFonts w:ascii="楷体_GB2312" w:eastAsia="楷体_GB2312"/>
          <w:b w:val="0"/>
          <w:bCs w:val="0"/>
        </w:rPr>
        <w:t>（七）产品实现程序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高层级的产品实现程序，如说明策划和客户相关过程的程</w:t>
      </w:r>
      <w:r w:rsidRPr="000B7894">
        <w:rPr>
          <w:rFonts w:eastAsia="仿宋_GB2312"/>
          <w:color w:val="000000"/>
          <w:sz w:val="32"/>
          <w:szCs w:val="32"/>
        </w:rPr>
        <w:lastRenderedPageBreak/>
        <w:t>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设计和开发程序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用于形成从项目初始至设计转换的整个过程中关于产品设计的系统性和受控的开发过程文件的程序。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采购程序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用于形成符合已制定的质量和</w:t>
      </w:r>
      <w:r w:rsidRPr="000B7894">
        <w:rPr>
          <w:rFonts w:eastAsia="仿宋_GB2312"/>
          <w:color w:val="000000"/>
          <w:sz w:val="32"/>
          <w:szCs w:val="32"/>
        </w:rPr>
        <w:t>/</w:t>
      </w:r>
      <w:r w:rsidRPr="000B7894">
        <w:rPr>
          <w:rFonts w:eastAsia="仿宋_GB2312"/>
          <w:color w:val="000000"/>
          <w:sz w:val="32"/>
          <w:szCs w:val="32"/>
        </w:rPr>
        <w:t>或产品技术参数的采购产品</w:t>
      </w:r>
      <w:r w:rsidRPr="000B7894">
        <w:rPr>
          <w:rFonts w:eastAsia="仿宋_GB2312"/>
          <w:color w:val="000000"/>
          <w:sz w:val="32"/>
          <w:szCs w:val="32"/>
        </w:rPr>
        <w:t>/</w:t>
      </w:r>
      <w:r w:rsidRPr="000B7894">
        <w:rPr>
          <w:rFonts w:eastAsia="仿宋_GB2312"/>
          <w:color w:val="000000"/>
          <w:sz w:val="32"/>
          <w:szCs w:val="32"/>
        </w:rPr>
        <w:t>服务文件的程序。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生产和服务控制程序</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用于形成受控条件下生产和服务活动文件的程序，这些程序阐述诸如产品的生产和服务活动、清洁和污染的控制、过程确认、标识和可追溯性等问题。</w:t>
      </w:r>
    </w:p>
    <w:p w:rsidR="000B7894" w:rsidRPr="000B7894" w:rsidRDefault="000B7894" w:rsidP="000B7894">
      <w:pPr>
        <w:spacing w:line="360" w:lineRule="auto"/>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监视和测量装置控制程序</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用于形成质量管理体系运行过程中所使用的监视和测量设备已受控并持续符合既定要求文件的程序。</w:t>
      </w:r>
    </w:p>
    <w:p w:rsidR="000B7894" w:rsidRPr="000B7894" w:rsidRDefault="000B7894" w:rsidP="000B7894">
      <w:pPr>
        <w:pStyle w:val="2"/>
        <w:spacing w:before="0" w:after="0" w:line="580" w:lineRule="exact"/>
        <w:ind w:firstLineChars="200" w:firstLine="640"/>
        <w:rPr>
          <w:rFonts w:ascii="楷体_GB2312" w:eastAsia="楷体_GB2312"/>
          <w:b w:val="0"/>
          <w:bCs w:val="0"/>
        </w:rPr>
      </w:pPr>
      <w:r w:rsidRPr="000B7894">
        <w:rPr>
          <w:rFonts w:ascii="楷体_GB2312" w:eastAsia="楷体_GB2312"/>
          <w:b w:val="0"/>
          <w:bCs w:val="0"/>
        </w:rPr>
        <w:t>（八）质量管理体系的测量、分析和改进程序</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用于形成如何监视、测量、分析和改进以确保产品和质量管理体系的符合性，并保持质量管理体系有效性的文件的程序。</w:t>
      </w:r>
    </w:p>
    <w:p w:rsidR="000B7894" w:rsidRPr="000B7894" w:rsidRDefault="000B7894" w:rsidP="000B7894">
      <w:pPr>
        <w:pStyle w:val="2"/>
        <w:spacing w:before="0" w:after="0" w:line="580" w:lineRule="exact"/>
        <w:ind w:firstLineChars="200" w:firstLine="640"/>
        <w:rPr>
          <w:rFonts w:ascii="楷体_GB2312" w:eastAsia="楷体_GB2312"/>
          <w:b w:val="0"/>
          <w:bCs w:val="0"/>
        </w:rPr>
      </w:pPr>
      <w:r w:rsidRPr="000B7894">
        <w:rPr>
          <w:rFonts w:ascii="楷体_GB2312" w:eastAsia="楷体_GB2312"/>
          <w:b w:val="0"/>
          <w:bCs w:val="0"/>
        </w:rPr>
        <w:lastRenderedPageBreak/>
        <w:t>（九）其他质量体系程序信息</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不属于上述内容，但对此次申报较为重要的其他信息。</w:t>
      </w:r>
    </w:p>
    <w:p w:rsidR="000B7894" w:rsidRPr="000B7894" w:rsidRDefault="000B7894" w:rsidP="000B7894">
      <w:pPr>
        <w:pStyle w:val="2"/>
        <w:spacing w:before="0" w:after="0" w:line="580" w:lineRule="exact"/>
        <w:ind w:firstLineChars="200" w:firstLine="640"/>
        <w:rPr>
          <w:rFonts w:ascii="楷体_GB2312" w:eastAsia="楷体_GB2312"/>
          <w:b w:val="0"/>
          <w:bCs w:val="0"/>
        </w:rPr>
      </w:pPr>
      <w:r w:rsidRPr="000B7894">
        <w:rPr>
          <w:rFonts w:ascii="楷体_GB2312" w:eastAsia="楷体_GB2312"/>
          <w:b w:val="0"/>
          <w:bCs w:val="0"/>
        </w:rPr>
        <w:t>（十）质量管理体系核查文件</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根据上述质量管理体系程序，申请人应当形成相关质量管理体系文件和记录。应当提交下列资料，在质量管理体系核查时进行检查。</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1.</w:t>
      </w:r>
      <w:r w:rsidRPr="000B7894">
        <w:rPr>
          <w:rFonts w:eastAsia="仿宋_GB2312"/>
          <w:color w:val="000000"/>
          <w:sz w:val="32"/>
          <w:szCs w:val="32"/>
        </w:rPr>
        <w:t>申请人基本情况表。</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2.</w:t>
      </w:r>
      <w:r w:rsidRPr="000B7894">
        <w:rPr>
          <w:rFonts w:eastAsia="仿宋_GB2312"/>
          <w:color w:val="000000"/>
          <w:sz w:val="32"/>
          <w:szCs w:val="32"/>
        </w:rPr>
        <w:t>申请人组织机构图。</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3.</w:t>
      </w:r>
      <w:r w:rsidRPr="000B7894">
        <w:rPr>
          <w:rFonts w:eastAsia="仿宋_GB2312"/>
          <w:color w:val="000000"/>
          <w:sz w:val="32"/>
          <w:szCs w:val="32"/>
        </w:rPr>
        <w:t>生产企业总平面布置图、生产区域分布图。</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4.</w:t>
      </w:r>
      <w:r w:rsidRPr="000B7894">
        <w:rPr>
          <w:rFonts w:eastAsia="仿宋_GB2312"/>
          <w:color w:val="000000"/>
          <w:sz w:val="32"/>
          <w:szCs w:val="32"/>
        </w:rPr>
        <w:t>生产过程有净化要求的，应当提供有资质的检测机构出具的环境检测报告（附平面布局图）复印件。</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5.</w:t>
      </w:r>
      <w:r w:rsidRPr="000B7894">
        <w:rPr>
          <w:rFonts w:eastAsia="仿宋_GB2312"/>
          <w:color w:val="000000"/>
          <w:sz w:val="32"/>
          <w:szCs w:val="32"/>
        </w:rPr>
        <w:t>产品生产工艺流程图，应当标明主要控制点与项目及主要原材料、采购件的来源及质量控制方法。</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6.</w:t>
      </w:r>
      <w:r w:rsidRPr="000B7894">
        <w:rPr>
          <w:rFonts w:eastAsia="仿宋_GB2312"/>
          <w:color w:val="000000"/>
          <w:sz w:val="32"/>
          <w:szCs w:val="32"/>
        </w:rPr>
        <w:t>主要生产设备和检验设备（包括进货检验、过程检验、出厂最终检验所需的相关设备；在净化条件下生产的，还应当提供环境监测设备）目录。</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7.</w:t>
      </w:r>
      <w:r w:rsidRPr="000B7894">
        <w:rPr>
          <w:rFonts w:eastAsia="仿宋_GB2312"/>
          <w:color w:val="000000"/>
          <w:sz w:val="32"/>
          <w:szCs w:val="32"/>
        </w:rPr>
        <w:t>质量管理体系自查报告。</w:t>
      </w:r>
    </w:p>
    <w:p w:rsidR="000B7894" w:rsidRPr="000B7894" w:rsidRDefault="000B7894" w:rsidP="000B7894">
      <w:pPr>
        <w:spacing w:line="580" w:lineRule="exact"/>
        <w:ind w:firstLineChars="200" w:firstLine="640"/>
        <w:rPr>
          <w:rFonts w:eastAsia="仿宋_GB2312"/>
          <w:color w:val="000000"/>
          <w:sz w:val="32"/>
          <w:szCs w:val="32"/>
        </w:rPr>
      </w:pPr>
      <w:r w:rsidRPr="000B7894">
        <w:rPr>
          <w:rFonts w:eastAsia="仿宋_GB2312"/>
          <w:color w:val="000000"/>
          <w:sz w:val="32"/>
          <w:szCs w:val="32"/>
        </w:rPr>
        <w:t>8.</w:t>
      </w:r>
      <w:r w:rsidRPr="000B7894">
        <w:rPr>
          <w:rFonts w:eastAsia="仿宋_GB2312"/>
          <w:color w:val="000000"/>
          <w:sz w:val="32"/>
          <w:szCs w:val="32"/>
        </w:rPr>
        <w:t>如适用，应当提供拟核查产品与既往已通过核查产品在生产条件、生产工艺等方面的对比说明。</w:t>
      </w:r>
    </w:p>
    <w:p w:rsidR="000B7894" w:rsidRPr="000B7894" w:rsidRDefault="000B7894" w:rsidP="000B7894">
      <w:pPr>
        <w:widowControl/>
        <w:jc w:val="center"/>
        <w:rPr>
          <w:rFonts w:ascii="方正小标宋简体" w:eastAsia="方正小标宋简体" w:hAnsi="黑体" w:hint="eastAsia"/>
          <w:sz w:val="44"/>
          <w:szCs w:val="44"/>
        </w:rPr>
      </w:pPr>
      <w:r w:rsidRPr="00A62BC7">
        <w:rPr>
          <w:rFonts w:eastAsia="仿宋_GB2312"/>
          <w:color w:val="000000"/>
          <w:sz w:val="32"/>
          <w:szCs w:val="32"/>
        </w:rPr>
        <w:br w:type="page"/>
      </w:r>
      <w:r w:rsidRPr="000B7894">
        <w:rPr>
          <w:rFonts w:ascii="方正小标宋简体" w:eastAsia="方正小标宋简体" w:hAnsi="黑体" w:hint="eastAsia"/>
          <w:sz w:val="44"/>
          <w:szCs w:val="44"/>
        </w:rPr>
        <w:lastRenderedPageBreak/>
        <w:t>体外诊断试剂安全和性能基本原则清单</w:t>
      </w:r>
    </w:p>
    <w:p w:rsidR="000B7894" w:rsidRPr="00A62BC7" w:rsidRDefault="000B7894" w:rsidP="000B7894">
      <w:pPr>
        <w:spacing w:line="560" w:lineRule="exact"/>
        <w:jc w:val="center"/>
        <w:rPr>
          <w:rFonts w:eastAsia="仿宋_GB2312"/>
          <w:color w:val="000000"/>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0"/>
        <w:gridCol w:w="4521"/>
        <w:gridCol w:w="767"/>
        <w:gridCol w:w="1313"/>
        <w:gridCol w:w="1617"/>
      </w:tblGrid>
      <w:tr w:rsidR="000B7894" w:rsidRPr="00A62BC7" w:rsidTr="00DC6274">
        <w:trPr>
          <w:trHeight w:val="501"/>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条款号</w:t>
            </w:r>
          </w:p>
        </w:tc>
        <w:tc>
          <w:tcPr>
            <w:tcW w:w="4521"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jc w:val="center"/>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要求</w:t>
            </w:r>
          </w:p>
        </w:tc>
        <w:tc>
          <w:tcPr>
            <w:tcW w:w="767"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f"/>
              <w:widowControl w:val="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适用</w:t>
            </w:r>
          </w:p>
        </w:tc>
        <w:tc>
          <w:tcPr>
            <w:tcW w:w="1313"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f"/>
              <w:widowControl w:val="0"/>
              <w:ind w:rightChars="12" w:right="25"/>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证明符合性采用的方法</w:t>
            </w:r>
          </w:p>
        </w:tc>
        <w:tc>
          <w:tcPr>
            <w:tcW w:w="1617"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f"/>
              <w:widowControl w:val="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为符合性提供客观证据的文件</w:t>
            </w:r>
          </w:p>
        </w:tc>
      </w:tr>
      <w:tr w:rsidR="000B7894" w:rsidRPr="00A62BC7" w:rsidTr="00DC6274">
        <w:trPr>
          <w:trHeight w:val="287"/>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安全和性能的通用基本原则</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一般原则</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应当实现申请人申报产品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申请人应当建立、实施、记录和维护风险管理体系，确保医疗器械安全、有效且质量可控。在医疗器械全生命周期内，风险管理是一个持续、反复的过程，需要定期进行系统性的改进更新。在开展风险管理时，申请人应当：</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建立涵盖所有医疗器械风险管理计划并形成文件；</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识别并分析涵盖所有医疗器械的相关的已知和可预见的危险（源）；</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估计和评价在预期使用和可合理预见的误使用过程中，发生的相关风险；</w:t>
            </w:r>
          </w:p>
          <w:p w:rsidR="000B7894" w:rsidRPr="00A62BC7" w:rsidRDefault="000B7894" w:rsidP="00DC6274">
            <w:pPr>
              <w:jc w:val="left"/>
              <w:rPr>
                <w:color w:val="000000"/>
                <w:kern w:val="0"/>
                <w:szCs w:val="18"/>
              </w:rPr>
            </w:pPr>
            <w:r w:rsidRPr="00A62BC7">
              <w:rPr>
                <w:color w:val="000000"/>
                <w:kern w:val="0"/>
                <w:szCs w:val="18"/>
              </w:rPr>
              <w:t>d)</w:t>
            </w:r>
            <w:r w:rsidRPr="00A62BC7">
              <w:rPr>
                <w:color w:val="000000"/>
                <w:kern w:val="0"/>
                <w:szCs w:val="18"/>
              </w:rPr>
              <w:t>依据</w:t>
            </w:r>
            <w:r w:rsidRPr="00A62BC7">
              <w:rPr>
                <w:color w:val="000000"/>
                <w:kern w:val="0"/>
                <w:szCs w:val="18"/>
              </w:rPr>
              <w:t>A1.3</w:t>
            </w:r>
            <w:r w:rsidRPr="00A62BC7">
              <w:rPr>
                <w:color w:val="000000"/>
                <w:kern w:val="0"/>
                <w:szCs w:val="18"/>
              </w:rPr>
              <w:t>和</w:t>
            </w:r>
            <w:r w:rsidRPr="00A62BC7">
              <w:rPr>
                <w:color w:val="000000"/>
                <w:kern w:val="0"/>
                <w:szCs w:val="18"/>
              </w:rPr>
              <w:t>A1.4</w:t>
            </w:r>
            <w:r w:rsidRPr="00A62BC7">
              <w:rPr>
                <w:color w:val="000000"/>
                <w:kern w:val="0"/>
                <w:szCs w:val="18"/>
              </w:rPr>
              <w:t>相关要求，消除或控制</w:t>
            </w:r>
            <w:r w:rsidRPr="00A62BC7">
              <w:rPr>
                <w:color w:val="000000"/>
                <w:kern w:val="0"/>
                <w:szCs w:val="18"/>
              </w:rPr>
              <w:t>c</w:t>
            </w:r>
            <w:r w:rsidRPr="00A62BC7">
              <w:rPr>
                <w:color w:val="000000"/>
                <w:kern w:val="0"/>
                <w:szCs w:val="18"/>
              </w:rPr>
              <w:t>）点所述的风险；</w:t>
            </w:r>
          </w:p>
          <w:p w:rsidR="000B7894" w:rsidRPr="00A62BC7" w:rsidRDefault="000B7894" w:rsidP="00DC6274">
            <w:pPr>
              <w:jc w:val="left"/>
              <w:rPr>
                <w:color w:val="000000"/>
                <w:kern w:val="0"/>
                <w:szCs w:val="18"/>
              </w:rPr>
            </w:pPr>
            <w:r w:rsidRPr="00A62BC7">
              <w:rPr>
                <w:color w:val="000000"/>
                <w:kern w:val="0"/>
                <w:szCs w:val="18"/>
              </w:rPr>
              <w:t>e)</w:t>
            </w:r>
            <w:r w:rsidRPr="00A62BC7">
              <w:rPr>
                <w:color w:val="000000"/>
                <w:kern w:val="0"/>
                <w:szCs w:val="1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p>
          <w:p w:rsidR="000B7894" w:rsidRPr="00A62BC7" w:rsidRDefault="000B7894" w:rsidP="00DC6274">
            <w:pPr>
              <w:jc w:val="left"/>
              <w:rPr>
                <w:color w:val="000000"/>
                <w:kern w:val="0"/>
                <w:szCs w:val="18"/>
              </w:rPr>
            </w:pPr>
            <w:r w:rsidRPr="00A62BC7">
              <w:rPr>
                <w:color w:val="000000"/>
                <w:kern w:val="0"/>
                <w:szCs w:val="18"/>
              </w:rPr>
              <w:t>f)</w:t>
            </w:r>
            <w:r w:rsidRPr="00A62BC7">
              <w:rPr>
                <w:color w:val="000000"/>
                <w:kern w:val="0"/>
                <w:szCs w:val="18"/>
              </w:rPr>
              <w:t>基于对</w:t>
            </w:r>
            <w:r w:rsidRPr="00A62BC7">
              <w:rPr>
                <w:color w:val="000000"/>
                <w:kern w:val="0"/>
                <w:szCs w:val="18"/>
              </w:rPr>
              <w:t>e</w:t>
            </w:r>
            <w:r w:rsidRPr="00A62BC7">
              <w:rPr>
                <w:color w:val="000000"/>
                <w:kern w:val="0"/>
                <w:szCs w:val="18"/>
              </w:rPr>
              <w:t>）点所述信息影响的评价，必要时修改控制措施以符合</w:t>
            </w:r>
            <w:r w:rsidRPr="00A62BC7">
              <w:rPr>
                <w:color w:val="000000"/>
                <w:kern w:val="0"/>
                <w:szCs w:val="18"/>
              </w:rPr>
              <w:t>A1.3</w:t>
            </w:r>
            <w:r w:rsidRPr="00A62BC7">
              <w:rPr>
                <w:color w:val="000000"/>
                <w:kern w:val="0"/>
                <w:szCs w:val="18"/>
              </w:rPr>
              <w:t>和</w:t>
            </w:r>
            <w:r w:rsidRPr="00A62BC7">
              <w:rPr>
                <w:color w:val="000000"/>
                <w:kern w:val="0"/>
                <w:szCs w:val="18"/>
              </w:rPr>
              <w:t>A1.4</w:t>
            </w:r>
            <w:r w:rsidRPr="00A62BC7">
              <w:rPr>
                <w:color w:val="000000"/>
                <w:kern w:val="0"/>
                <w:szCs w:val="18"/>
              </w:rPr>
              <w:t>相关要求。</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ab/>
            </w:r>
            <w:r w:rsidRPr="00A62BC7">
              <w:rPr>
                <w:color w:val="000000"/>
                <w:kern w:val="0"/>
                <w:szCs w:val="18"/>
              </w:rPr>
              <w:t>通过安全设计和生产消除或适当降低风险；</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适用时，对无法消除的风险采取充分的防护措施，包括必要的警报；</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提供安全信息（警告</w:t>
            </w:r>
            <w:r w:rsidRPr="00A62BC7">
              <w:rPr>
                <w:color w:val="000000"/>
                <w:kern w:val="0"/>
                <w:szCs w:val="18"/>
              </w:rPr>
              <w:t>/</w:t>
            </w:r>
            <w:r w:rsidRPr="00A62BC7">
              <w:rPr>
                <w:color w:val="000000"/>
                <w:kern w:val="0"/>
                <w:szCs w:val="18"/>
              </w:rPr>
              <w:t>预防措施</w:t>
            </w:r>
            <w:r w:rsidRPr="00A62BC7">
              <w:rPr>
                <w:color w:val="000000"/>
                <w:kern w:val="0"/>
                <w:szCs w:val="18"/>
              </w:rPr>
              <w:t>/</w:t>
            </w:r>
            <w:r w:rsidRPr="00A62BC7">
              <w:rPr>
                <w:color w:val="000000"/>
                <w:kern w:val="0"/>
                <w:szCs w:val="18"/>
              </w:rPr>
              <w:t>禁忌证），适当时，向使用者提供培训。</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A1.4</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申请人应当告知使用者所有相关的剩余风险。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103"/>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A1.5</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在消除或降低与使用有关的风险时，申请人应该：</w:t>
            </w:r>
          </w:p>
          <w:p w:rsidR="000B7894" w:rsidRPr="00A62BC7" w:rsidRDefault="000B7894" w:rsidP="00DC6274">
            <w:pPr>
              <w:jc w:val="left"/>
              <w:rPr>
                <w:color w:val="000000"/>
                <w:kern w:val="0"/>
                <w:szCs w:val="18"/>
              </w:rPr>
            </w:pPr>
            <w:r w:rsidRPr="00A62BC7">
              <w:rPr>
                <w:color w:val="000000"/>
                <w:kern w:val="0"/>
                <w:szCs w:val="18"/>
              </w:rPr>
              <w:lastRenderedPageBreak/>
              <w:t>a)</w:t>
            </w:r>
            <w:r w:rsidRPr="00A62BC7">
              <w:rPr>
                <w:color w:val="000000"/>
                <w:kern w:val="0"/>
                <w:szCs w:val="18"/>
              </w:rPr>
              <w:t>适当降低医疗器械的特性（如人体工程学</w:t>
            </w:r>
            <w:r w:rsidRPr="00A62BC7">
              <w:rPr>
                <w:color w:val="000000"/>
                <w:kern w:val="0"/>
                <w:szCs w:val="18"/>
              </w:rPr>
              <w:t>/</w:t>
            </w:r>
            <w:r w:rsidRPr="00A62BC7">
              <w:rPr>
                <w:color w:val="000000"/>
                <w:kern w:val="0"/>
                <w:szCs w:val="18"/>
              </w:rPr>
              <w:t>可用性）和预期使用环境（如灰尘和湿度）可能带来的风险；</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考虑预期使用者的技术知识、经验、教育背景、培训、身体状况（如适用）以及使用环境。</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lastRenderedPageBreak/>
              <w:t>A1.6</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在申请人规定的生命周期内，在正常使用、维护和校准（如适用）情况下，外力不应对医疗器械的特性和性能造成不利影响，以致损害患者、使用者及他人的健康和安全。</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A1.7</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211"/>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A1.8</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在货架有效期内、开封后的使用期间（对于诊断试剂，包括在机稳定性），以及运输或送货期间（对于诊断试剂，包括被测样品），医疗器械应具有可接受的稳定性。</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A1.9</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在正常使用条件下，基于当前先进技术水平，比较医疗器械性能带来的受益，所有已知的、可预见的风险以及任何不良副作用应最小化且可接受。</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70"/>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A2</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left"/>
              <w:rPr>
                <w:color w:val="000000"/>
                <w:kern w:val="0"/>
                <w:szCs w:val="18"/>
              </w:rPr>
            </w:pPr>
            <w:r w:rsidRPr="00A62BC7">
              <w:rPr>
                <w:color w:val="000000"/>
                <w:kern w:val="0"/>
                <w:szCs w:val="18"/>
              </w:rPr>
              <w:t>临床评价</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A2.1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rPr>
                <w:color w:val="000000"/>
              </w:rPr>
            </w:pPr>
            <w:r w:rsidRPr="00A62BC7">
              <w:rPr>
                <w:color w:val="000000"/>
              </w:rPr>
              <w:t>基于监管要求，医疗器械可能需要进行临床评价（如适用）。所谓临床评价，就是对临床数据进行评估，确定医疗器械具有可接受的风险受益比，包括以下几种形式：</w:t>
            </w:r>
          </w:p>
          <w:p w:rsidR="000B7894" w:rsidRPr="00A62BC7" w:rsidRDefault="000B7894" w:rsidP="00DC6274">
            <w:pPr>
              <w:jc w:val="left"/>
              <w:rPr>
                <w:color w:val="000000"/>
              </w:rPr>
            </w:pPr>
            <w:r w:rsidRPr="00A62BC7">
              <w:rPr>
                <w:color w:val="000000"/>
              </w:rPr>
              <w:t>a)</w:t>
            </w:r>
            <w:r w:rsidRPr="00A62BC7">
              <w:rPr>
                <w:color w:val="000000"/>
              </w:rPr>
              <w:t>临床试验报告（诊断试剂临床性能</w:t>
            </w:r>
            <w:r w:rsidRPr="00A62BC7">
              <w:rPr>
                <w:rFonts w:hint="eastAsia"/>
                <w:color w:val="000000"/>
              </w:rPr>
              <w:t>评价</w:t>
            </w:r>
            <w:r w:rsidRPr="00A62BC7">
              <w:rPr>
                <w:color w:val="000000"/>
              </w:rPr>
              <w:t>报告）</w:t>
            </w:r>
          </w:p>
          <w:p w:rsidR="000B7894" w:rsidRPr="00A62BC7" w:rsidRDefault="000B7894" w:rsidP="00DC6274">
            <w:pPr>
              <w:jc w:val="left"/>
              <w:rPr>
                <w:color w:val="000000"/>
              </w:rPr>
            </w:pPr>
            <w:r w:rsidRPr="00A62BC7">
              <w:rPr>
                <w:color w:val="000000"/>
              </w:rPr>
              <w:t>b)</w:t>
            </w:r>
            <w:r w:rsidRPr="00A62BC7">
              <w:rPr>
                <w:color w:val="000000"/>
              </w:rPr>
              <w:t>临床文献资料</w:t>
            </w:r>
          </w:p>
          <w:p w:rsidR="000B7894" w:rsidRPr="00A62BC7" w:rsidRDefault="000B7894" w:rsidP="00DC6274">
            <w:pPr>
              <w:rPr>
                <w:color w:val="000000"/>
              </w:rPr>
            </w:pPr>
            <w:r w:rsidRPr="00A62BC7">
              <w:rPr>
                <w:color w:val="000000"/>
              </w:rPr>
              <w:t>c)</w:t>
            </w:r>
            <w:r w:rsidRPr="00A62BC7">
              <w:rPr>
                <w:color w:val="000000"/>
              </w:rPr>
              <w:t>临床经验数据</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A2.2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spacing w:val="-4"/>
                <w:kern w:val="0"/>
                <w:szCs w:val="18"/>
              </w:rPr>
            </w:pPr>
            <w:r w:rsidRPr="00A62BC7">
              <w:rPr>
                <w:color w:val="000000"/>
                <w:spacing w:val="-4"/>
                <w:kern w:val="0"/>
                <w:szCs w:val="18"/>
              </w:rPr>
              <w:t>临床试验的实施应当符合《赫尔辛基宣言》的伦理原则。保护受试者的权利、安全和健康，这是最重要的考虑因素，其重要性超过科学和社会效益。在临床试验的每个步骤，都应理解、遵守和使用上述原则。另外，临床试验方案审批、患者知情同意、诊断试剂剩余样本使用等应符合相关法规要求。</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A3</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化学、物理和生物学特性</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A3.1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关于医疗器械的化学、物理和生物学特性，应特别注意以下几点：</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所用材料和组成成分的选择，需特别考虑：</w:t>
            </w:r>
          </w:p>
          <w:p w:rsidR="000B7894" w:rsidRPr="00A62BC7" w:rsidRDefault="000B7894" w:rsidP="00DC6274">
            <w:pPr>
              <w:jc w:val="left"/>
              <w:rPr>
                <w:color w:val="000000"/>
                <w:kern w:val="0"/>
                <w:szCs w:val="18"/>
              </w:rPr>
            </w:pPr>
            <w:r w:rsidRPr="00A62BC7">
              <w:rPr>
                <w:color w:val="000000"/>
                <w:kern w:val="0"/>
                <w:szCs w:val="18"/>
              </w:rPr>
              <w:t>-</w:t>
            </w:r>
            <w:r w:rsidRPr="00A62BC7">
              <w:rPr>
                <w:color w:val="000000"/>
                <w:kern w:val="0"/>
                <w:szCs w:val="18"/>
              </w:rPr>
              <w:t>毒性；</w:t>
            </w:r>
          </w:p>
          <w:p w:rsidR="000B7894" w:rsidRPr="00A62BC7" w:rsidRDefault="000B7894" w:rsidP="00DC6274">
            <w:pPr>
              <w:jc w:val="left"/>
              <w:rPr>
                <w:color w:val="000000"/>
                <w:kern w:val="0"/>
                <w:szCs w:val="18"/>
              </w:rPr>
            </w:pPr>
            <w:r w:rsidRPr="00A62BC7">
              <w:rPr>
                <w:color w:val="000000"/>
                <w:kern w:val="0"/>
                <w:szCs w:val="18"/>
              </w:rPr>
              <w:t>-</w:t>
            </w:r>
            <w:r w:rsidRPr="00A62BC7">
              <w:rPr>
                <w:color w:val="000000"/>
                <w:kern w:val="0"/>
                <w:szCs w:val="18"/>
              </w:rPr>
              <w:t>生物相容性；</w:t>
            </w:r>
          </w:p>
          <w:p w:rsidR="000B7894" w:rsidRPr="00A62BC7" w:rsidRDefault="000B7894" w:rsidP="00DC6274">
            <w:pPr>
              <w:jc w:val="left"/>
              <w:rPr>
                <w:color w:val="000000"/>
                <w:kern w:val="0"/>
                <w:szCs w:val="18"/>
              </w:rPr>
            </w:pPr>
            <w:r w:rsidRPr="00A62BC7">
              <w:rPr>
                <w:color w:val="000000"/>
                <w:kern w:val="0"/>
                <w:szCs w:val="18"/>
              </w:rPr>
              <w:t>-</w:t>
            </w:r>
            <w:r w:rsidRPr="00A62BC7">
              <w:rPr>
                <w:color w:val="000000"/>
                <w:kern w:val="0"/>
                <w:szCs w:val="18"/>
              </w:rPr>
              <w:t>易燃性；</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工艺对材料性能的影响；</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生物物理学或者建模研究结果应当事先进行验证（如适用）；</w:t>
            </w:r>
          </w:p>
          <w:p w:rsidR="000B7894" w:rsidRPr="00A62BC7" w:rsidRDefault="000B7894" w:rsidP="00DC6274">
            <w:pPr>
              <w:jc w:val="left"/>
              <w:rPr>
                <w:color w:val="000000"/>
                <w:kern w:val="0"/>
                <w:szCs w:val="18"/>
              </w:rPr>
            </w:pPr>
            <w:r w:rsidRPr="00A62BC7">
              <w:rPr>
                <w:color w:val="000000"/>
                <w:kern w:val="0"/>
                <w:szCs w:val="18"/>
              </w:rPr>
              <w:lastRenderedPageBreak/>
              <w:t>d)</w:t>
            </w:r>
            <w:r w:rsidRPr="00A62BC7">
              <w:rPr>
                <w:color w:val="000000"/>
                <w:kern w:val="0"/>
                <w:szCs w:val="18"/>
              </w:rPr>
              <w:t>所用材料的机械性能，如适用，应考虑强度、延展性、断裂强度、耐磨性和抗疲劳性等属性；</w:t>
            </w:r>
          </w:p>
          <w:p w:rsidR="000B7894" w:rsidRPr="00A62BC7" w:rsidRDefault="000B7894" w:rsidP="00DC6274">
            <w:pPr>
              <w:jc w:val="left"/>
              <w:rPr>
                <w:color w:val="000000"/>
                <w:kern w:val="0"/>
                <w:szCs w:val="18"/>
              </w:rPr>
            </w:pPr>
            <w:r w:rsidRPr="00A62BC7">
              <w:rPr>
                <w:color w:val="000000"/>
                <w:kern w:val="0"/>
                <w:szCs w:val="18"/>
              </w:rPr>
              <w:t>e)</w:t>
            </w:r>
            <w:r w:rsidRPr="00A62BC7">
              <w:rPr>
                <w:color w:val="000000"/>
                <w:kern w:val="0"/>
                <w:szCs w:val="18"/>
              </w:rPr>
              <w:t>表面特性；</w:t>
            </w:r>
          </w:p>
          <w:p w:rsidR="000B7894" w:rsidRPr="00A62BC7" w:rsidRDefault="000B7894" w:rsidP="00DC6274">
            <w:pPr>
              <w:jc w:val="left"/>
              <w:rPr>
                <w:color w:val="000000"/>
                <w:kern w:val="0"/>
                <w:szCs w:val="18"/>
              </w:rPr>
            </w:pPr>
            <w:r w:rsidRPr="00A62BC7">
              <w:rPr>
                <w:color w:val="000000"/>
                <w:kern w:val="0"/>
                <w:szCs w:val="18"/>
              </w:rPr>
              <w:t>f)</w:t>
            </w:r>
            <w:r w:rsidRPr="00A62BC7">
              <w:rPr>
                <w:color w:val="000000"/>
                <w:kern w:val="0"/>
                <w:szCs w:val="18"/>
              </w:rPr>
              <w:t>器械与已规定化学和</w:t>
            </w:r>
            <w:r w:rsidRPr="00A62BC7">
              <w:rPr>
                <w:color w:val="000000"/>
                <w:kern w:val="0"/>
                <w:szCs w:val="18"/>
              </w:rPr>
              <w:t>/</w:t>
            </w:r>
            <w:r w:rsidRPr="00A62BC7">
              <w:rPr>
                <w:color w:val="000000"/>
                <w:kern w:val="0"/>
                <w:szCs w:val="18"/>
              </w:rPr>
              <w:t>或物理性能的符合性。</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lastRenderedPageBreak/>
              <w:t>A3.2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A3.3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医疗器械的设计和生产应当适当降低析出物（包括滤沥物和</w:t>
            </w:r>
            <w:r w:rsidRPr="00A62BC7">
              <w:rPr>
                <w:color w:val="000000"/>
                <w:kern w:val="0"/>
                <w:szCs w:val="18"/>
              </w:rPr>
              <w:t>/</w:t>
            </w:r>
            <w:r w:rsidRPr="00A62BC7">
              <w:rPr>
                <w:color w:val="000000"/>
                <w:kern w:val="0"/>
                <w:szCs w:val="18"/>
              </w:rPr>
              <w:t>或蒸发物）、降解产物、加工残留物等造成的风险。应当特别注意致癌、致突变或有生殖毒性的泄漏物或滤沥物。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A3.4</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医疗器械的设计和生产应当考虑到医疗器械及其预期使用环境的性质，适当降低物质意外进入器械所带来的风险。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A3.5</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医疗器械及其生产工艺的设计应当能消除或适当降低对使用者和其他可能接触者的感染风险。设计应当：</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操作安全，易于处理；</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尽量减少医疗器械的微生物泄漏和</w:t>
            </w:r>
            <w:r w:rsidRPr="00A62BC7">
              <w:rPr>
                <w:color w:val="000000"/>
                <w:kern w:val="0"/>
                <w:szCs w:val="18"/>
              </w:rPr>
              <w:t>/</w:t>
            </w:r>
            <w:r w:rsidRPr="00A62BC7">
              <w:rPr>
                <w:color w:val="000000"/>
                <w:kern w:val="0"/>
                <w:szCs w:val="18"/>
              </w:rPr>
              <w:t>或使用过程中的感染风险；</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防止医疗器械或其内容物（例如：标本）的微生物污染；</w:t>
            </w:r>
          </w:p>
          <w:p w:rsidR="000B7894" w:rsidRPr="00A62BC7" w:rsidRDefault="000B7894" w:rsidP="00DC6274">
            <w:pPr>
              <w:jc w:val="left"/>
              <w:rPr>
                <w:color w:val="000000"/>
                <w:kern w:val="0"/>
                <w:szCs w:val="18"/>
              </w:rPr>
            </w:pPr>
            <w:r w:rsidRPr="00A62BC7">
              <w:rPr>
                <w:color w:val="000000"/>
                <w:kern w:val="0"/>
                <w:szCs w:val="18"/>
              </w:rPr>
              <w:t>d)</w:t>
            </w:r>
            <w:r w:rsidRPr="00A62BC7">
              <w:rPr>
                <w:color w:val="000000"/>
                <w:kern w:val="0"/>
                <w:szCs w:val="18"/>
              </w:rPr>
              <w:t>尽量减少意外风险（例如：割伤和刺伤（如针刺伤）、意外物质溅入眼睛等）。</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A4</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灭菌和微生物污染</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医疗器械其设计应当方便使用者对其进行安全清洁、消毒、灭菌和</w:t>
            </w:r>
            <w:r w:rsidRPr="00A62BC7">
              <w:rPr>
                <w:color w:val="000000"/>
                <w:kern w:val="0"/>
                <w:szCs w:val="18"/>
              </w:rPr>
              <w:t>/</w:t>
            </w:r>
            <w:r w:rsidRPr="00A62BC7">
              <w:rPr>
                <w:color w:val="000000"/>
                <w:kern w:val="0"/>
                <w:szCs w:val="18"/>
              </w:rPr>
              <w:t>或重复灭菌（必要时）。</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具有微生物限度要求的医疗器械，其设计、生产和包装应当确保在出厂后，按照申请人规定的条件运输和贮存，符合微生物限度要求。</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A4.4</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无菌医疗器械应按照经验证的方法进行加工、生产、包装和灭菌，其货架有效期应按照经验证的方法确定。</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A4.5</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预期无菌使用的医疗器械（申请人灭菌或使用者灭菌），均应在适当且受控的条件和设施下生产和包装。</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A4.6</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以非无菌状态交付，且使用前灭菌的医疗器械：</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包装应尽量减少产品受到微生物污染的风险，且应适用于申请人规定的灭菌方法；</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申请人规定的灭菌方法应当经过验证。</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A4.7</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若医疗器械可以无菌和非无菌状态交付使用，应</w:t>
            </w:r>
            <w:r w:rsidRPr="00A62BC7">
              <w:rPr>
                <w:color w:val="000000"/>
                <w:kern w:val="0"/>
                <w:szCs w:val="18"/>
              </w:rPr>
              <w:lastRenderedPageBreak/>
              <w:t>明确标识其交付状态。</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jc w:val="center"/>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lastRenderedPageBreak/>
              <w:t>A5</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环境和使用条件</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如医疗器械预期与其他医疗器械或设备整合使用，应确保整合使用后的系统，包括连接系统，整体的安全性，且不影响器械本身的性能。整合使用上的限制应明确标识和</w:t>
            </w:r>
            <w:r w:rsidRPr="00A62BC7">
              <w:rPr>
                <w:color w:val="000000"/>
                <w:kern w:val="0"/>
                <w:szCs w:val="18"/>
              </w:rPr>
              <w:t>/</w:t>
            </w:r>
            <w:r w:rsidRPr="00A62BC7">
              <w:rPr>
                <w:color w:val="000000"/>
                <w:kern w:val="0"/>
                <w:szCs w:val="18"/>
              </w:rPr>
              <w:t>或在使用说明书中明确。对于需要使用者处理的连接，如液体、气体传输、电耦合或机械耦合等，在设计和生产过程中尽可能消除或降低所有可能的风险，包括错误连接或安全危害。</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医疗器械的设计和生产应当考虑预期的使用环境和使用条件，以消除或降低下列风险：</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与物理和人体工程学</w:t>
            </w:r>
            <w:r w:rsidRPr="00A62BC7">
              <w:rPr>
                <w:color w:val="000000"/>
                <w:kern w:val="0"/>
                <w:szCs w:val="18"/>
              </w:rPr>
              <w:t>/</w:t>
            </w:r>
            <w:r w:rsidRPr="00A62BC7">
              <w:rPr>
                <w:color w:val="000000"/>
                <w:kern w:val="0"/>
                <w:szCs w:val="18"/>
              </w:rPr>
              <w:t>可用性的特性有关，对使用者或他人造成损伤的风险；</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由于用户界面设计、人体工程学</w:t>
            </w:r>
            <w:r w:rsidRPr="00A62BC7">
              <w:rPr>
                <w:color w:val="000000"/>
                <w:kern w:val="0"/>
                <w:szCs w:val="18"/>
              </w:rPr>
              <w:t>/</w:t>
            </w:r>
            <w:r w:rsidRPr="00A62BC7">
              <w:rPr>
                <w:color w:val="000000"/>
                <w:kern w:val="0"/>
                <w:szCs w:val="18"/>
              </w:rPr>
              <w:t>可用性的特性以及预期使用环境导致的错误操作的风险；</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与合理可预期的外部因素或环境条件有关的风险，如磁场、外部电和电磁效应、静电释放、诊断和治疗带来的辐射、压力、湿度、温度和</w:t>
            </w:r>
            <w:r w:rsidRPr="00A62BC7">
              <w:rPr>
                <w:color w:val="000000"/>
                <w:kern w:val="0"/>
                <w:szCs w:val="18"/>
              </w:rPr>
              <w:t>/</w:t>
            </w:r>
            <w:r w:rsidRPr="00A62BC7">
              <w:rPr>
                <w:color w:val="000000"/>
                <w:kern w:val="0"/>
                <w:szCs w:val="18"/>
              </w:rPr>
              <w:t>或压力和加速度的变化；</w:t>
            </w:r>
          </w:p>
          <w:p w:rsidR="000B7894" w:rsidRPr="00A62BC7" w:rsidRDefault="000B7894" w:rsidP="00DC6274">
            <w:pPr>
              <w:jc w:val="left"/>
              <w:rPr>
                <w:color w:val="000000"/>
                <w:kern w:val="0"/>
                <w:szCs w:val="18"/>
              </w:rPr>
            </w:pPr>
            <w:r w:rsidRPr="00A62BC7">
              <w:rPr>
                <w:color w:val="000000"/>
                <w:kern w:val="0"/>
                <w:szCs w:val="18"/>
              </w:rPr>
              <w:t>d)</w:t>
            </w:r>
            <w:r w:rsidRPr="00A62BC7">
              <w:rPr>
                <w:color w:val="000000"/>
                <w:kern w:val="0"/>
                <w:szCs w:val="18"/>
              </w:rPr>
              <w:t>正常使用条件下与固体材料、液体和其他物质，包括气体，接触而产生的风险；</w:t>
            </w:r>
          </w:p>
          <w:p w:rsidR="000B7894" w:rsidRPr="00A62BC7" w:rsidRDefault="000B7894" w:rsidP="00DC6274">
            <w:pPr>
              <w:jc w:val="left"/>
              <w:rPr>
                <w:color w:val="000000"/>
                <w:kern w:val="0"/>
                <w:szCs w:val="18"/>
              </w:rPr>
            </w:pPr>
            <w:r w:rsidRPr="00A62BC7">
              <w:rPr>
                <w:color w:val="000000"/>
                <w:kern w:val="0"/>
                <w:szCs w:val="18"/>
              </w:rPr>
              <w:t>e)</w:t>
            </w:r>
            <w:r w:rsidRPr="00A62BC7">
              <w:rPr>
                <w:color w:val="000000"/>
                <w:kern w:val="0"/>
                <w:szCs w:val="18"/>
              </w:rPr>
              <w:t>软件与信息技术（</w:t>
            </w:r>
            <w:r w:rsidRPr="00A62BC7">
              <w:rPr>
                <w:color w:val="000000"/>
                <w:kern w:val="0"/>
                <w:szCs w:val="18"/>
              </w:rPr>
              <w:t>IT</w:t>
            </w:r>
            <w:r w:rsidRPr="00A62BC7">
              <w:rPr>
                <w:color w:val="000000"/>
                <w:kern w:val="0"/>
                <w:szCs w:val="18"/>
              </w:rPr>
              <w:t>）运行环境的兼容性造成的风险；</w:t>
            </w:r>
          </w:p>
          <w:p w:rsidR="000B7894" w:rsidRPr="00A62BC7" w:rsidRDefault="000B7894" w:rsidP="00DC6274">
            <w:pPr>
              <w:jc w:val="left"/>
              <w:rPr>
                <w:color w:val="000000"/>
                <w:kern w:val="0"/>
                <w:szCs w:val="18"/>
              </w:rPr>
            </w:pPr>
            <w:r w:rsidRPr="00A62BC7">
              <w:rPr>
                <w:color w:val="000000"/>
                <w:kern w:val="0"/>
                <w:szCs w:val="18"/>
              </w:rPr>
              <w:t>f)</w:t>
            </w:r>
            <w:r w:rsidRPr="00A62BC7">
              <w:rPr>
                <w:color w:val="000000"/>
                <w:kern w:val="0"/>
                <w:szCs w:val="18"/>
              </w:rPr>
              <w:t>正常使用过程中，医疗器械非预期析出物导致的环境风险；</w:t>
            </w:r>
          </w:p>
          <w:p w:rsidR="000B7894" w:rsidRPr="00A62BC7" w:rsidRDefault="000B7894" w:rsidP="00DC6274">
            <w:pPr>
              <w:jc w:val="left"/>
              <w:rPr>
                <w:color w:val="000000"/>
                <w:kern w:val="0"/>
                <w:szCs w:val="18"/>
              </w:rPr>
            </w:pPr>
            <w:r w:rsidRPr="00A62BC7">
              <w:rPr>
                <w:color w:val="000000"/>
                <w:kern w:val="0"/>
                <w:szCs w:val="18"/>
              </w:rPr>
              <w:t>g)</w:t>
            </w:r>
            <w:r w:rsidRPr="00A62BC7">
              <w:rPr>
                <w:color w:val="000000"/>
                <w:kern w:val="0"/>
                <w:szCs w:val="18"/>
              </w:rPr>
              <w:t>样本</w:t>
            </w:r>
            <w:r w:rsidRPr="00A62BC7">
              <w:rPr>
                <w:color w:val="000000"/>
                <w:kern w:val="0"/>
                <w:szCs w:val="18"/>
              </w:rPr>
              <w:t>/</w:t>
            </w:r>
            <w:r w:rsidRPr="00A62BC7">
              <w:rPr>
                <w:color w:val="000000"/>
                <w:kern w:val="0"/>
                <w:szCs w:val="18"/>
              </w:rPr>
              <w:t>样品</w:t>
            </w:r>
            <w:r w:rsidRPr="00A62BC7">
              <w:rPr>
                <w:color w:val="000000"/>
                <w:kern w:val="0"/>
                <w:szCs w:val="18"/>
              </w:rPr>
              <w:t>/</w:t>
            </w:r>
            <w:r w:rsidRPr="00A62BC7">
              <w:rPr>
                <w:color w:val="000000"/>
                <w:kern w:val="0"/>
                <w:szCs w:val="18"/>
              </w:rPr>
              <w:t>数据不正确识别和错误结果导致的风险，比如用于分析、测试或检测的样本容器、可拆卸部件和</w:t>
            </w:r>
            <w:r w:rsidRPr="00A62BC7">
              <w:rPr>
                <w:color w:val="000000"/>
                <w:kern w:val="0"/>
                <w:szCs w:val="18"/>
              </w:rPr>
              <w:t>/</w:t>
            </w:r>
            <w:r w:rsidRPr="00A62BC7">
              <w:rPr>
                <w:color w:val="000000"/>
                <w:kern w:val="0"/>
                <w:szCs w:val="18"/>
              </w:rPr>
              <w:t>或附件，其颜色和</w:t>
            </w:r>
            <w:r w:rsidRPr="00A62BC7">
              <w:rPr>
                <w:color w:val="000000"/>
                <w:kern w:val="0"/>
                <w:szCs w:val="18"/>
              </w:rPr>
              <w:t>/</w:t>
            </w:r>
            <w:r w:rsidRPr="00A62BC7">
              <w:rPr>
                <w:color w:val="000000"/>
                <w:kern w:val="0"/>
                <w:szCs w:val="18"/>
              </w:rPr>
              <w:t>或数字编码混淆；</w:t>
            </w:r>
          </w:p>
          <w:p w:rsidR="000B7894" w:rsidRPr="00A62BC7" w:rsidRDefault="000B7894" w:rsidP="00DC6274">
            <w:pPr>
              <w:jc w:val="left"/>
              <w:rPr>
                <w:color w:val="000000"/>
                <w:kern w:val="0"/>
                <w:szCs w:val="18"/>
              </w:rPr>
            </w:pPr>
            <w:r w:rsidRPr="00A62BC7">
              <w:rPr>
                <w:color w:val="000000"/>
                <w:kern w:val="0"/>
                <w:szCs w:val="18"/>
              </w:rPr>
              <w:t>h)</w:t>
            </w:r>
            <w:r w:rsidRPr="00A62BC7">
              <w:rPr>
                <w:color w:val="000000"/>
                <w:kern w:val="0"/>
                <w:szCs w:val="18"/>
              </w:rPr>
              <w:t>与其他用于诊断、监测或治疗的医疗器械互相干扰导致的风险。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1454"/>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医疗器械的设计和生产应当消除或降低在正常状态及单一故障状态下燃烧和爆炸的风险，尤其是预期用途包括暴露于易燃、易爆物质或与其他致燃物相关的器械联用。</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2341"/>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A5.4</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医疗器械的设计和生产应能确保调整、校准和维护过程能够安全有效的完成。</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对无法进行维护的医疗器械，如植入物，应尽量降低材料老化等风险；</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对无法进行调整和校准的医疗器械，如某些类型的温度计，应尽量降低测量或控制机制精度的损失风险。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A5.5</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与其他医疗器械或产品联合使用的医疗器械的设计和生产，其互操作性和兼容性应可靠且安全。</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A5.6</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医疗器械的设计和生产应能降低未经授权的访</w:t>
            </w:r>
            <w:r w:rsidRPr="00A62BC7">
              <w:rPr>
                <w:color w:val="000000"/>
                <w:kern w:val="0"/>
                <w:szCs w:val="18"/>
              </w:rPr>
              <w:lastRenderedPageBreak/>
              <w:t>问风险，这种访问可能会妨碍器械正常运行，或造成安全隐患。</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lastRenderedPageBreak/>
              <w:t>A5.7</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具有测量、监视或有数值显示功能的医疗器械，考虑到预期使用环境、使用者、预期用途，其设计和生产应符合人体工程学</w:t>
            </w:r>
            <w:r w:rsidRPr="00A62BC7">
              <w:rPr>
                <w:color w:val="000000"/>
                <w:kern w:val="0"/>
                <w:szCs w:val="18"/>
              </w:rPr>
              <w:t>/</w:t>
            </w:r>
            <w:r w:rsidRPr="00A62BC7">
              <w:rPr>
                <w:color w:val="000000"/>
                <w:kern w:val="0"/>
                <w:szCs w:val="18"/>
              </w:rPr>
              <w:t>可用性原则。</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A5.8</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医疗器械的设计和生产，应便于使用者、患者或其他人员对其安全处置或再利用；应便于相关废弃物的安全处置或再利用。使用说明书应明确安全处置或回收的程序和方法。</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jc w:val="center"/>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A6</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具有诊断或测量功能的医疗器械</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A6.1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具有诊断或测量</w:t>
            </w:r>
            <w:r w:rsidRPr="00A62BC7">
              <w:rPr>
                <w:color w:val="000000"/>
                <w:kern w:val="0"/>
                <w:szCs w:val="18"/>
              </w:rPr>
              <w:t>(</w:t>
            </w:r>
            <w:r w:rsidRPr="00A62BC7">
              <w:rPr>
                <w:color w:val="000000"/>
                <w:kern w:val="0"/>
                <w:szCs w:val="18"/>
              </w:rPr>
              <w:t>包括监测</w:t>
            </w:r>
            <w:r w:rsidRPr="00A62BC7">
              <w:rPr>
                <w:color w:val="000000"/>
                <w:kern w:val="0"/>
                <w:szCs w:val="18"/>
              </w:rPr>
              <w:t>)</w:t>
            </w:r>
            <w:r w:rsidRPr="00A62BC7">
              <w:rPr>
                <w:color w:val="000000"/>
                <w:kern w:val="0"/>
                <w:szCs w:val="18"/>
              </w:rPr>
              <w:t>功能的医疗器械的设计和生产，应基于适当的科学和技术方法，除其他性能外，还应确保相应的准确度、精密度和稳定性，以实现其预期目的。</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申请人应规定准确度限值（如适用）。</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数字化测量值应以使用者理解和接受的标准化单位表示（如可能），推荐使用国际通用的标准计量单位，考虑到安全性、使用者的熟悉程度和既往的临床实践，也可使用其他公认的计量单位。</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医疗器械导示器和控制器的功能应有详细的说明，若器械通过可视化系统提供与操作、操作指示或调整参数有关的说明，该类信息应能够被使用者和患者（适用时）理解。</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A7</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说明书和标签</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A7.1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307"/>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pStyle w:val="ae"/>
              <w:widowControl w:val="0"/>
              <w:ind w:firstLine="420"/>
              <w:rPr>
                <w:rFonts w:ascii="Times New Roman" w:eastAsia="宋体" w:hAnsi="Times New Roman"/>
                <w:bCs w:val="0"/>
                <w:color w:val="000000"/>
                <w:kern w:val="2"/>
                <w:sz w:val="21"/>
              </w:rPr>
            </w:pPr>
            <w:r w:rsidRPr="00A62BC7">
              <w:rPr>
                <w:rFonts w:ascii="Times New Roman" w:eastAsia="宋体" w:hAnsi="Times New Roman"/>
                <w:bCs w:val="0"/>
                <w:color w:val="000000"/>
                <w:kern w:val="2"/>
                <w:sz w:val="21"/>
              </w:rPr>
              <w:t>A8</w:t>
            </w:r>
          </w:p>
        </w:tc>
        <w:tc>
          <w:tcPr>
            <w:tcW w:w="8218" w:type="dxa"/>
            <w:gridSpan w:val="4"/>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rPr>
                <w:color w:val="000000"/>
                <w:kern w:val="0"/>
                <w:szCs w:val="18"/>
              </w:rPr>
            </w:pPr>
            <w:r w:rsidRPr="00A62BC7">
              <w:rPr>
                <w:color w:val="000000"/>
                <w:kern w:val="0"/>
                <w:szCs w:val="18"/>
              </w:rPr>
              <w:t>对非专业用户使用风险的防护</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A8.1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A8.2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供非专业用户使用的医疗器械（如自测或近患者检测）的设计和生产应当：</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确保使用者可以按照使用说明书的规定安全准确的使用。当无法将与说明书相关的风险降低到适当水平时，可以通过培训来降低此类风险；</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尽可能减少非专业用户因错误操作和错误解释结果导致的风险。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A8.3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供非专业用户使用的医疗器械可通过以下措施方便用户：</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在使用时，可以验证器械的正常运行；</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当器械不能正常运行或提供无效结果时，会发出警告。</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lastRenderedPageBreak/>
              <w:t>A9</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含有生物源材料的医疗器械</w:t>
            </w: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A9.1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对于含有动植物组织、细胞或其它物质，细菌来源物质或衍生物的医疗器械，若无活性或以非活性状态交付，应当：</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组织、细胞及其衍生物应来源于已受控且符合预期用途的动物种属。动物的地理来源信息应根据相关法规要求予以保留。</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A9.2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对于监管部门而言，当医疗器械由人体来源的组织、细胞、物质或其衍生物生产时，应当采取以下措施：</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组织、细胞的捐赠、获取和检测应依据相关法规的要求进行；</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为确保患者、使用者或他人的安全，应对组织、细胞或其衍生物进行加工、保存或其他处理。对于病毒和其他传染源，应通过源头控制，或在生产过程中通过经验证的先进技术消除或灭活。</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A9.3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当医疗器械使用</w:t>
            </w:r>
            <w:r w:rsidRPr="00A62BC7">
              <w:rPr>
                <w:color w:val="000000"/>
                <w:kern w:val="0"/>
                <w:szCs w:val="18"/>
              </w:rPr>
              <w:t>A13.1</w:t>
            </w:r>
            <w:r w:rsidRPr="00A62BC7">
              <w:rPr>
                <w:color w:val="000000"/>
                <w:kern w:val="0"/>
                <w:szCs w:val="18"/>
              </w:rPr>
              <w:t>、</w:t>
            </w:r>
            <w:r w:rsidRPr="00A62BC7">
              <w:rPr>
                <w:color w:val="000000"/>
                <w:kern w:val="0"/>
                <w:szCs w:val="18"/>
              </w:rPr>
              <w:t>A13.2</w:t>
            </w:r>
            <w:r w:rsidRPr="00A62BC7">
              <w:rPr>
                <w:color w:val="000000"/>
                <w:kern w:val="0"/>
                <w:szCs w:val="1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以确保安全。</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适用于</w:t>
            </w:r>
            <w:r w:rsidRPr="00A62BC7">
              <w:rPr>
                <w:color w:val="000000"/>
                <w:kern w:val="0"/>
                <w:szCs w:val="18"/>
              </w:rPr>
              <w:t>IVD</w:t>
            </w:r>
            <w:r w:rsidRPr="00A62BC7">
              <w:rPr>
                <w:color w:val="000000"/>
                <w:kern w:val="0"/>
                <w:szCs w:val="18"/>
              </w:rPr>
              <w:t>医疗器械的基本原则</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化学、物理和生物特性</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B1.1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关于</w:t>
            </w:r>
            <w:r w:rsidRPr="00A62BC7">
              <w:rPr>
                <w:color w:val="000000"/>
                <w:kern w:val="0"/>
                <w:szCs w:val="18"/>
              </w:rPr>
              <w:t>IVD</w:t>
            </w:r>
            <w:r w:rsidRPr="00A62BC7">
              <w:rPr>
                <w:color w:val="000000"/>
                <w:kern w:val="0"/>
                <w:szCs w:val="18"/>
              </w:rPr>
              <w:t>医疗器械的化学、物理和生物学特性，考虑到产品的预期用途，应注意由于所用材料与待检测或测定的标本、分析物或标志物之间的物理和</w:t>
            </w:r>
            <w:r w:rsidRPr="00A62BC7">
              <w:rPr>
                <w:color w:val="000000"/>
                <w:kern w:val="0"/>
                <w:szCs w:val="18"/>
              </w:rPr>
              <w:t>/</w:t>
            </w:r>
            <w:r w:rsidRPr="00A62BC7">
              <w:rPr>
                <w:color w:val="000000"/>
                <w:kern w:val="0"/>
                <w:szCs w:val="18"/>
              </w:rPr>
              <w:t>或化学不相容性而导致分析性能受损的可能性（如生物组织、细胞、体液和微生物）。</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性能特性</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B2.1</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IVD</w:t>
            </w:r>
            <w:r w:rsidRPr="00A62BC7">
              <w:rPr>
                <w:color w:val="000000"/>
                <w:kern w:val="0"/>
                <w:szCs w:val="18"/>
              </w:rPr>
              <w:t>医疗器械应达到申请人声称的适用于预期用途的分析和临床性能指标，同时应考虑适用人群、预期使用者和使用环境。应使用合理的、经验证的、公认的技术方法，确定上述指标。</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分析性能包括不限于，</w:t>
            </w:r>
          </w:p>
          <w:p w:rsidR="000B7894" w:rsidRPr="00A62BC7" w:rsidRDefault="000B7894" w:rsidP="00DC6274">
            <w:pPr>
              <w:jc w:val="left"/>
              <w:rPr>
                <w:color w:val="000000"/>
                <w:kern w:val="0"/>
                <w:szCs w:val="18"/>
              </w:rPr>
            </w:pPr>
            <w:r w:rsidRPr="00A62BC7">
              <w:rPr>
                <w:color w:val="000000"/>
                <w:kern w:val="0"/>
                <w:szCs w:val="18"/>
              </w:rPr>
              <w:t>a</w:t>
            </w:r>
            <w:r w:rsidRPr="00A62BC7">
              <w:rPr>
                <w:color w:val="000000"/>
                <w:kern w:val="0"/>
                <w:szCs w:val="18"/>
              </w:rPr>
              <w:t>校准品和质控品的溯源、赋值</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准确度（正确度和精密度）</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分析灵敏度</w:t>
            </w:r>
            <w:r w:rsidRPr="00A62BC7">
              <w:rPr>
                <w:color w:val="000000"/>
                <w:kern w:val="0"/>
                <w:szCs w:val="18"/>
              </w:rPr>
              <w:t>/</w:t>
            </w:r>
            <w:r w:rsidRPr="00A62BC7">
              <w:rPr>
                <w:color w:val="000000"/>
                <w:kern w:val="0"/>
                <w:szCs w:val="18"/>
              </w:rPr>
              <w:t>最低检出限</w:t>
            </w:r>
          </w:p>
          <w:p w:rsidR="000B7894" w:rsidRPr="00A62BC7" w:rsidRDefault="000B7894" w:rsidP="00DC6274">
            <w:pPr>
              <w:jc w:val="left"/>
              <w:rPr>
                <w:color w:val="000000"/>
                <w:kern w:val="0"/>
                <w:szCs w:val="18"/>
              </w:rPr>
            </w:pPr>
            <w:r w:rsidRPr="00A62BC7">
              <w:rPr>
                <w:color w:val="000000"/>
                <w:kern w:val="0"/>
                <w:szCs w:val="18"/>
              </w:rPr>
              <w:t>d</w:t>
            </w:r>
            <w:r w:rsidRPr="00A62BC7">
              <w:rPr>
                <w:color w:val="000000"/>
                <w:kern w:val="0"/>
                <w:szCs w:val="18"/>
              </w:rPr>
              <w:t>分析特异性</w:t>
            </w:r>
          </w:p>
          <w:p w:rsidR="000B7894" w:rsidRPr="00A62BC7" w:rsidRDefault="000B7894" w:rsidP="00DC6274">
            <w:pPr>
              <w:jc w:val="left"/>
              <w:rPr>
                <w:color w:val="000000"/>
                <w:kern w:val="0"/>
                <w:szCs w:val="18"/>
              </w:rPr>
            </w:pPr>
            <w:r w:rsidRPr="00A62BC7">
              <w:rPr>
                <w:color w:val="000000"/>
                <w:kern w:val="0"/>
                <w:szCs w:val="18"/>
              </w:rPr>
              <w:t>e</w:t>
            </w:r>
            <w:r w:rsidRPr="00A62BC7">
              <w:rPr>
                <w:color w:val="000000"/>
                <w:kern w:val="0"/>
                <w:szCs w:val="18"/>
              </w:rPr>
              <w:t>测量区间</w:t>
            </w:r>
          </w:p>
          <w:p w:rsidR="000B7894" w:rsidRPr="00A62BC7" w:rsidRDefault="000B7894" w:rsidP="00DC6274">
            <w:pPr>
              <w:jc w:val="left"/>
              <w:rPr>
                <w:color w:val="000000"/>
                <w:kern w:val="0"/>
                <w:szCs w:val="18"/>
              </w:rPr>
            </w:pPr>
            <w:r w:rsidRPr="00A62BC7">
              <w:rPr>
                <w:color w:val="000000"/>
                <w:kern w:val="0"/>
                <w:szCs w:val="18"/>
              </w:rPr>
              <w:t>f</w:t>
            </w:r>
            <w:r w:rsidRPr="00A62BC7">
              <w:rPr>
                <w:color w:val="000000"/>
                <w:kern w:val="0"/>
                <w:szCs w:val="18"/>
              </w:rPr>
              <w:t>样本稳定性</w:t>
            </w:r>
          </w:p>
          <w:p w:rsidR="000B7894" w:rsidRPr="00A62BC7" w:rsidRDefault="000B7894" w:rsidP="00DC6274">
            <w:pPr>
              <w:jc w:val="left"/>
              <w:rPr>
                <w:color w:val="000000"/>
                <w:kern w:val="0"/>
                <w:szCs w:val="18"/>
              </w:rPr>
            </w:pPr>
            <w:r w:rsidRPr="00A62BC7">
              <w:rPr>
                <w:color w:val="000000"/>
                <w:kern w:val="0"/>
                <w:szCs w:val="18"/>
              </w:rPr>
              <w:t>b)</w:t>
            </w:r>
            <w:r w:rsidRPr="00A62BC7">
              <w:rPr>
                <w:color w:val="000000"/>
                <w:kern w:val="0"/>
                <w:szCs w:val="18"/>
              </w:rPr>
              <w:t>临床性能，如临床诊断敏感性、临床诊断特异性、阳性预测值、阴性预测值、似然比、以及正</w:t>
            </w:r>
            <w:r w:rsidRPr="00A62BC7">
              <w:rPr>
                <w:color w:val="000000"/>
                <w:kern w:val="0"/>
                <w:szCs w:val="18"/>
              </w:rPr>
              <w:lastRenderedPageBreak/>
              <w:t>常和异常人群的阳性判断值或参考区间。</w:t>
            </w:r>
          </w:p>
          <w:p w:rsidR="000B7894" w:rsidRPr="00A62BC7" w:rsidRDefault="000B7894" w:rsidP="00DC6274">
            <w:pPr>
              <w:jc w:val="left"/>
              <w:rPr>
                <w:color w:val="000000"/>
                <w:kern w:val="0"/>
                <w:szCs w:val="18"/>
              </w:rPr>
            </w:pPr>
            <w:r w:rsidRPr="00A62BC7">
              <w:rPr>
                <w:color w:val="000000"/>
                <w:kern w:val="0"/>
                <w:szCs w:val="18"/>
              </w:rPr>
              <w:t>c)</w:t>
            </w:r>
            <w:r w:rsidRPr="00A62BC7">
              <w:rPr>
                <w:color w:val="000000"/>
                <w:kern w:val="0"/>
                <w:szCs w:val="18"/>
              </w:rPr>
              <w:t>验证控制程序，以确保使用者按照预期用途使用</w:t>
            </w:r>
            <w:r w:rsidRPr="00A62BC7">
              <w:rPr>
                <w:color w:val="000000"/>
                <w:kern w:val="0"/>
                <w:szCs w:val="18"/>
              </w:rPr>
              <w:t>IVD</w:t>
            </w:r>
            <w:r w:rsidRPr="00A62BC7">
              <w:rPr>
                <w:color w:val="000000"/>
                <w:kern w:val="0"/>
                <w:szCs w:val="18"/>
              </w:rPr>
              <w:t>医疗器械，因此其结果适合预期用途。</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2390"/>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lastRenderedPageBreak/>
              <w:t>B2.2</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如果</w:t>
            </w:r>
            <w:r w:rsidRPr="00A62BC7">
              <w:rPr>
                <w:color w:val="000000"/>
                <w:kern w:val="0"/>
                <w:szCs w:val="18"/>
              </w:rPr>
              <w:t>IVD</w:t>
            </w:r>
            <w:r w:rsidRPr="00A62BC7">
              <w:rPr>
                <w:color w:val="000000"/>
                <w:kern w:val="0"/>
                <w:szCs w:val="18"/>
              </w:rPr>
              <w:t>医疗器械的性能取决于使用的校准品或质控品，应通过可用的参考测量程序或可提供的更高级别的参考物质，来确保这些定标液或质控品的赋值具有溯源性，（当</w:t>
            </w:r>
            <w:r w:rsidRPr="00A62BC7">
              <w:rPr>
                <w:color w:val="000000"/>
                <w:kern w:val="0"/>
                <w:szCs w:val="18"/>
              </w:rPr>
              <w:t>IVD</w:t>
            </w:r>
            <w:r w:rsidRPr="00A62BC7">
              <w:rPr>
                <w:color w:val="000000"/>
                <w:kern w:val="0"/>
                <w:szCs w:val="18"/>
              </w:rPr>
              <w:t>医疗器械的性能依赖于校准品或质控品的使用时，应通过参考测量程序或更高级别的参考物质溯源校准品或质控品的赋值。）</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trHeight w:val="1404"/>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B2.3</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rPr>
              <w:t>在可能的情况下，数字表示的数值应采用普遍接受的标准化单位，并且可被</w:t>
            </w:r>
            <w:r w:rsidRPr="00A62BC7">
              <w:rPr>
                <w:color w:val="000000"/>
                <w:kern w:val="0"/>
              </w:rPr>
              <w:t>IVD</w:t>
            </w:r>
            <w:r w:rsidRPr="00A62BC7">
              <w:rPr>
                <w:color w:val="000000"/>
                <w:kern w:val="0"/>
              </w:rPr>
              <w:t>医疗器械的使用者理解。（数值标识应尽可能地采用标准化单位，且易于使用者理解。）</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RPr="00A62BC7"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B2.4</w:t>
            </w:r>
          </w:p>
        </w:tc>
        <w:tc>
          <w:tcPr>
            <w:tcW w:w="4521"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jc w:val="left"/>
              <w:rPr>
                <w:color w:val="000000"/>
                <w:kern w:val="0"/>
                <w:szCs w:val="18"/>
              </w:rPr>
            </w:pPr>
            <w:r w:rsidRPr="00A62BC7">
              <w:rPr>
                <w:color w:val="000000"/>
                <w:kern w:val="0"/>
                <w:szCs w:val="18"/>
              </w:rPr>
              <w:t>IVD</w:t>
            </w:r>
            <w:r w:rsidRPr="00A62BC7">
              <w:rPr>
                <w:color w:val="000000"/>
                <w:kern w:val="0"/>
                <w:szCs w:val="18"/>
              </w:rPr>
              <w:t>医疗器械的性能特征应根据预期用途进行评估，包括以下内容：</w:t>
            </w:r>
          </w:p>
          <w:p w:rsidR="000B7894" w:rsidRPr="00A62BC7" w:rsidRDefault="000B7894" w:rsidP="00DC6274">
            <w:pPr>
              <w:rPr>
                <w:color w:val="000000"/>
                <w:szCs w:val="18"/>
              </w:rPr>
            </w:pPr>
            <w:r w:rsidRPr="00A62BC7">
              <w:rPr>
                <w:color w:val="000000"/>
                <w:szCs w:val="18"/>
              </w:rPr>
              <w:t>a)</w:t>
            </w:r>
            <w:r w:rsidRPr="00A62BC7">
              <w:rPr>
                <w:color w:val="000000"/>
                <w:szCs w:val="18"/>
              </w:rPr>
              <w:t>预期使用者，例如非专业人员、实验室专业人员；</w:t>
            </w:r>
          </w:p>
          <w:p w:rsidR="000B7894" w:rsidRPr="00A62BC7" w:rsidRDefault="000B7894" w:rsidP="00DC6274">
            <w:pPr>
              <w:rPr>
                <w:color w:val="000000"/>
                <w:szCs w:val="18"/>
              </w:rPr>
            </w:pPr>
            <w:r w:rsidRPr="00A62BC7">
              <w:rPr>
                <w:color w:val="000000"/>
                <w:szCs w:val="18"/>
              </w:rPr>
              <w:t>b)</w:t>
            </w:r>
            <w:r w:rsidRPr="00A62BC7">
              <w:rPr>
                <w:color w:val="000000"/>
                <w:szCs w:val="18"/>
              </w:rPr>
              <w:t>预期使用环境，例如：患者住所、急诊室、救护车、医疗中心、实验室；</w:t>
            </w:r>
          </w:p>
          <w:p w:rsidR="000B7894" w:rsidRPr="00A62BC7" w:rsidRDefault="000B7894" w:rsidP="00DC6274">
            <w:pPr>
              <w:rPr>
                <w:color w:val="000000"/>
                <w:szCs w:val="18"/>
              </w:rPr>
            </w:pPr>
            <w:r w:rsidRPr="00A62BC7">
              <w:rPr>
                <w:color w:val="000000"/>
                <w:szCs w:val="18"/>
              </w:rPr>
              <w:t>c)</w:t>
            </w:r>
            <w:r w:rsidRPr="00A62BC7">
              <w:rPr>
                <w:color w:val="000000"/>
                <w:szCs w:val="18"/>
              </w:rPr>
              <w:t>相关人群，如儿童、成人、孕妇、具有特定疾病体征和症状的个体、接受鉴别诊断的患者等。适当情况下，评估的人群应酌情代表种族，性别和遗传多样性群体，以代表产品拟上市销售地区的人群。</w:t>
            </w:r>
          </w:p>
          <w:p w:rsidR="000B7894" w:rsidRPr="00A62BC7" w:rsidRDefault="000B7894" w:rsidP="00DC6274">
            <w:pPr>
              <w:jc w:val="left"/>
              <w:rPr>
                <w:color w:val="000000"/>
                <w:kern w:val="0"/>
                <w:szCs w:val="18"/>
              </w:rPr>
            </w:pPr>
            <w:r w:rsidRPr="00A62BC7">
              <w:rPr>
                <w:color w:val="000000"/>
                <w:kern w:val="0"/>
              </w:rPr>
              <w:t>对于传染病，建议选择的人群具有相似的患病率。</w:t>
            </w:r>
          </w:p>
        </w:tc>
        <w:tc>
          <w:tcPr>
            <w:tcW w:w="76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313"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c>
          <w:tcPr>
            <w:tcW w:w="1617" w:type="dxa"/>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p>
        </w:tc>
      </w:tr>
      <w:tr w:rsidR="000B7894" w:rsidTr="00DC6274">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0B7894" w:rsidRPr="00A62BC7" w:rsidRDefault="000B7894" w:rsidP="00DC6274">
            <w:pPr>
              <w:jc w:val="center"/>
              <w:rPr>
                <w:color w:val="000000"/>
                <w:kern w:val="0"/>
                <w:szCs w:val="18"/>
              </w:rPr>
            </w:pPr>
            <w:r w:rsidRPr="00A62BC7">
              <w:rPr>
                <w:color w:val="000000"/>
                <w:kern w:val="0"/>
                <w:szCs w:val="18"/>
              </w:rPr>
              <w:t>说明</w:t>
            </w:r>
          </w:p>
        </w:tc>
        <w:tc>
          <w:tcPr>
            <w:tcW w:w="8218" w:type="dxa"/>
            <w:gridSpan w:val="4"/>
            <w:tcBorders>
              <w:top w:val="single" w:sz="4" w:space="0" w:color="auto"/>
              <w:left w:val="single" w:sz="4" w:space="0" w:color="auto"/>
              <w:bottom w:val="single" w:sz="4" w:space="0" w:color="auto"/>
              <w:right w:val="single" w:sz="4" w:space="0" w:color="auto"/>
            </w:tcBorders>
          </w:tcPr>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1.</w:t>
            </w:r>
            <w:r w:rsidRPr="00A62BC7">
              <w:rPr>
                <w:rFonts w:ascii="Times New Roman" w:hAnsi="Times New Roman"/>
                <w:color w:val="000000"/>
                <w:kern w:val="2"/>
                <w:sz w:val="21"/>
                <w:szCs w:val="18"/>
              </w:rPr>
              <w:t>第</w:t>
            </w:r>
            <w:r w:rsidRPr="00A62BC7">
              <w:rPr>
                <w:rFonts w:ascii="Times New Roman" w:hAnsi="Times New Roman"/>
                <w:color w:val="000000"/>
                <w:kern w:val="2"/>
                <w:sz w:val="21"/>
                <w:szCs w:val="18"/>
              </w:rPr>
              <w:t>3</w:t>
            </w:r>
            <w:r w:rsidRPr="00A62BC7">
              <w:rPr>
                <w:rFonts w:ascii="Times New Roman" w:hAnsi="Times New Roman"/>
                <w:color w:val="000000"/>
                <w:kern w:val="2"/>
                <w:sz w:val="21"/>
                <w:szCs w:val="18"/>
              </w:rPr>
              <w:t>列若适用，应当注明</w:t>
            </w: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是</w:t>
            </w: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。不适用应当注明</w:t>
            </w: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否</w:t>
            </w: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，并结合产品特点说明不适用的理由。</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 xml:space="preserve">2. </w:t>
            </w:r>
            <w:r w:rsidRPr="00A62BC7">
              <w:rPr>
                <w:rFonts w:ascii="Times New Roman" w:hAnsi="Times New Roman"/>
                <w:color w:val="000000"/>
                <w:kern w:val="2"/>
                <w:sz w:val="21"/>
                <w:szCs w:val="18"/>
              </w:rPr>
              <w:t>第</w:t>
            </w:r>
            <w:r w:rsidRPr="00A62BC7">
              <w:rPr>
                <w:rFonts w:ascii="Times New Roman" w:hAnsi="Times New Roman"/>
                <w:color w:val="000000"/>
                <w:kern w:val="2"/>
                <w:sz w:val="21"/>
                <w:szCs w:val="18"/>
              </w:rPr>
              <w:t>4</w:t>
            </w:r>
            <w:r w:rsidRPr="00A62BC7">
              <w:rPr>
                <w:rFonts w:ascii="Times New Roman" w:hAnsi="Times New Roman"/>
                <w:color w:val="000000"/>
                <w:kern w:val="2"/>
                <w:sz w:val="21"/>
                <w:szCs w:val="18"/>
              </w:rPr>
              <w:t>列应当填写证明该医疗器械符合安全和性能基本原则的方法，通常可采取下列方法证明符合基本要求：</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1</w:t>
            </w:r>
            <w:r w:rsidRPr="00A62BC7">
              <w:rPr>
                <w:rFonts w:ascii="Times New Roman" w:hAnsi="Times New Roman"/>
                <w:color w:val="000000"/>
                <w:kern w:val="2"/>
                <w:sz w:val="21"/>
                <w:szCs w:val="18"/>
              </w:rPr>
              <w:t>）符合已发布的医疗器械部门规章、规范性文件。</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2</w:t>
            </w:r>
            <w:r w:rsidRPr="00A62BC7">
              <w:rPr>
                <w:rFonts w:ascii="Times New Roman" w:hAnsi="Times New Roman"/>
                <w:color w:val="000000"/>
                <w:kern w:val="2"/>
                <w:sz w:val="21"/>
                <w:szCs w:val="18"/>
              </w:rPr>
              <w:t>）符合医疗器械相关国家标准、行业标准、国际标准。</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3</w:t>
            </w:r>
            <w:r w:rsidRPr="00A62BC7">
              <w:rPr>
                <w:rFonts w:ascii="Times New Roman" w:hAnsi="Times New Roman"/>
                <w:color w:val="000000"/>
                <w:kern w:val="2"/>
                <w:sz w:val="21"/>
                <w:szCs w:val="18"/>
              </w:rPr>
              <w:t>）符合普遍接受的测试方法。</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4</w:t>
            </w:r>
            <w:r w:rsidRPr="00A62BC7">
              <w:rPr>
                <w:rFonts w:ascii="Times New Roman" w:hAnsi="Times New Roman"/>
                <w:color w:val="000000"/>
                <w:kern w:val="2"/>
                <w:sz w:val="21"/>
                <w:szCs w:val="18"/>
              </w:rPr>
              <w:t>）符合企业自定的方法。</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5</w:t>
            </w:r>
            <w:r w:rsidRPr="00A62BC7">
              <w:rPr>
                <w:rFonts w:ascii="Times New Roman" w:hAnsi="Times New Roman"/>
                <w:color w:val="000000"/>
                <w:kern w:val="2"/>
                <w:sz w:val="21"/>
                <w:szCs w:val="18"/>
              </w:rPr>
              <w:t>）与已批准上市的同类产品的比较。</w:t>
            </w:r>
          </w:p>
          <w:p w:rsidR="000B7894" w:rsidRPr="00A62BC7"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w:t>
            </w:r>
            <w:r w:rsidRPr="00A62BC7">
              <w:rPr>
                <w:rFonts w:ascii="Times New Roman" w:hAnsi="Times New Roman"/>
                <w:color w:val="000000"/>
                <w:kern w:val="2"/>
                <w:sz w:val="21"/>
                <w:szCs w:val="18"/>
              </w:rPr>
              <w:t>6</w:t>
            </w:r>
            <w:r w:rsidRPr="00A62BC7">
              <w:rPr>
                <w:rFonts w:ascii="Times New Roman" w:hAnsi="Times New Roman"/>
                <w:color w:val="000000"/>
                <w:kern w:val="2"/>
                <w:sz w:val="21"/>
                <w:szCs w:val="18"/>
              </w:rPr>
              <w:t>）临床评价。</w:t>
            </w:r>
          </w:p>
          <w:p w:rsidR="000B7894" w:rsidRDefault="000B7894" w:rsidP="00DC6274">
            <w:pPr>
              <w:pStyle w:val="af0"/>
              <w:widowControl w:val="0"/>
              <w:jc w:val="left"/>
              <w:rPr>
                <w:rFonts w:ascii="Times New Roman" w:hAnsi="Times New Roman"/>
                <w:color w:val="000000"/>
                <w:kern w:val="2"/>
                <w:sz w:val="21"/>
                <w:szCs w:val="18"/>
              </w:rPr>
            </w:pPr>
            <w:r w:rsidRPr="00A62BC7">
              <w:rPr>
                <w:rFonts w:ascii="Times New Roman" w:hAnsi="Times New Roman"/>
                <w:color w:val="000000"/>
                <w:kern w:val="2"/>
                <w:sz w:val="21"/>
                <w:szCs w:val="18"/>
              </w:rPr>
              <w:t>3.</w:t>
            </w:r>
            <w:r w:rsidRPr="00A62BC7">
              <w:rPr>
                <w:rFonts w:ascii="Times New Roman" w:hAnsi="Times New Roman"/>
                <w:color w:val="000000"/>
                <w:kern w:val="2"/>
                <w:sz w:val="21"/>
                <w:szCs w:val="18"/>
              </w:rPr>
              <w:t>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rsidR="000B7894" w:rsidRDefault="000B7894" w:rsidP="000B7894">
      <w:pPr>
        <w:rPr>
          <w:color w:val="000000"/>
        </w:rPr>
      </w:pPr>
    </w:p>
    <w:p w:rsidR="000B7894" w:rsidRPr="00E3684A" w:rsidRDefault="000B7894" w:rsidP="000B7894">
      <w:pPr>
        <w:spacing w:line="560" w:lineRule="exact"/>
        <w:ind w:firstLineChars="200" w:firstLine="420"/>
      </w:pPr>
    </w:p>
    <w:p w:rsidR="000B7894" w:rsidRPr="000B7894" w:rsidRDefault="000B7894" w:rsidP="000B7894">
      <w:pPr>
        <w:spacing w:line="360" w:lineRule="auto"/>
        <w:ind w:firstLineChars="200" w:firstLine="420"/>
      </w:pPr>
    </w:p>
    <w:p w:rsidR="00DC6274" w:rsidRDefault="00DC6274">
      <w:pPr>
        <w:spacing w:line="360" w:lineRule="auto"/>
        <w:ind w:firstLineChars="200" w:firstLine="640"/>
        <w:rPr>
          <w:rFonts w:eastAsia="仿宋_GB2312"/>
          <w:color w:val="000000"/>
          <w:sz w:val="32"/>
          <w:szCs w:val="32"/>
        </w:rPr>
      </w:pPr>
    </w:p>
    <w:p w:rsidR="008D14F4" w:rsidRPr="00736AD7" w:rsidRDefault="008D14F4" w:rsidP="008D14F4">
      <w:pPr>
        <w:spacing w:line="560" w:lineRule="exact"/>
        <w:rPr>
          <w:rFonts w:ascii="黑体" w:eastAsia="黑体" w:hAnsi="黑体" w:cs="黑体"/>
          <w:color w:val="000000"/>
          <w:sz w:val="30"/>
          <w:szCs w:val="30"/>
        </w:rPr>
      </w:pPr>
      <w:r w:rsidRPr="00736AD7">
        <w:rPr>
          <w:rFonts w:ascii="黑体" w:eastAsia="黑体" w:hAnsi="黑体" w:cs="黑体" w:hint="eastAsia"/>
          <w:color w:val="000000"/>
          <w:sz w:val="32"/>
          <w:szCs w:val="32"/>
        </w:rPr>
        <w:lastRenderedPageBreak/>
        <w:t>附件</w:t>
      </w:r>
      <w:r w:rsidRPr="00736AD7">
        <w:rPr>
          <w:rFonts w:ascii="黑体" w:eastAsia="黑体" w:hAnsi="黑体" w:cs="黑体"/>
          <w:color w:val="000000"/>
          <w:sz w:val="32"/>
          <w:szCs w:val="32"/>
        </w:rPr>
        <w:t>6</w:t>
      </w:r>
    </w:p>
    <w:p w:rsidR="008D14F4" w:rsidRPr="00736AD7" w:rsidRDefault="008D14F4" w:rsidP="008D14F4">
      <w:pPr>
        <w:spacing w:line="560" w:lineRule="exact"/>
        <w:jc w:val="center"/>
        <w:rPr>
          <w:rFonts w:eastAsia="黑体"/>
          <w:color w:val="000000"/>
          <w:sz w:val="30"/>
          <w:szCs w:val="30"/>
        </w:rPr>
      </w:pPr>
    </w:p>
    <w:p w:rsidR="008D14F4" w:rsidRPr="008D14F4" w:rsidRDefault="008D14F4" w:rsidP="008D14F4">
      <w:pPr>
        <w:pStyle w:val="1"/>
        <w:spacing w:before="0" w:after="0" w:line="360" w:lineRule="auto"/>
        <w:jc w:val="center"/>
        <w:rPr>
          <w:rFonts w:ascii="方正小标宋简体" w:eastAsia="方正小标宋简体" w:hAnsi="黑体" w:hint="eastAsia"/>
          <w:b w:val="0"/>
        </w:rPr>
      </w:pPr>
      <w:r w:rsidRPr="008D14F4">
        <w:rPr>
          <w:rFonts w:ascii="方正小标宋简体" w:eastAsia="方正小标宋简体" w:hAnsi="黑体" w:hint="eastAsia"/>
          <w:b w:val="0"/>
        </w:rPr>
        <w:t>体外诊断试剂延续注册申报资料要求及说明</w:t>
      </w:r>
    </w:p>
    <w:p w:rsidR="008D14F4" w:rsidRPr="00736AD7" w:rsidRDefault="008D14F4" w:rsidP="008D14F4">
      <w:pPr>
        <w:spacing w:line="560" w:lineRule="exact"/>
        <w:jc w:val="center"/>
        <w:rPr>
          <w:rFonts w:eastAsia="方正小标宋简体"/>
          <w:color w:val="000000"/>
          <w:sz w:val="44"/>
          <w:szCs w:val="44"/>
        </w:rPr>
      </w:pP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8D14F4" w:rsidRPr="00736AD7" w:rsidTr="00DC6274">
        <w:trPr>
          <w:jc w:val="center"/>
        </w:trPr>
        <w:tc>
          <w:tcPr>
            <w:tcW w:w="3510" w:type="dxa"/>
          </w:tcPr>
          <w:p w:rsidR="008D14F4" w:rsidRPr="00736AD7" w:rsidRDefault="008D14F4" w:rsidP="00DC6274">
            <w:pPr>
              <w:spacing w:line="280" w:lineRule="exact"/>
              <w:jc w:val="center"/>
              <w:rPr>
                <w:bCs/>
                <w:sz w:val="24"/>
              </w:rPr>
            </w:pPr>
            <w:r w:rsidRPr="00736AD7">
              <w:rPr>
                <w:bCs/>
                <w:sz w:val="24"/>
              </w:rPr>
              <w:t>申报资料一级标题</w:t>
            </w:r>
          </w:p>
        </w:tc>
        <w:tc>
          <w:tcPr>
            <w:tcW w:w="5103" w:type="dxa"/>
          </w:tcPr>
          <w:p w:rsidR="008D14F4" w:rsidRPr="00736AD7" w:rsidRDefault="008D14F4" w:rsidP="00DC6274">
            <w:pPr>
              <w:spacing w:line="280" w:lineRule="exact"/>
              <w:jc w:val="center"/>
              <w:rPr>
                <w:bCs/>
                <w:sz w:val="24"/>
              </w:rPr>
            </w:pPr>
            <w:r w:rsidRPr="00736AD7">
              <w:rPr>
                <w:bCs/>
                <w:sz w:val="24"/>
              </w:rPr>
              <w:t>申报资料二级标题</w:t>
            </w:r>
          </w:p>
        </w:tc>
      </w:tr>
      <w:tr w:rsidR="008D14F4" w:rsidRPr="00736AD7" w:rsidTr="00DC6274">
        <w:trPr>
          <w:jc w:val="center"/>
        </w:trPr>
        <w:tc>
          <w:tcPr>
            <w:tcW w:w="3510" w:type="dxa"/>
          </w:tcPr>
          <w:p w:rsidR="008D14F4" w:rsidRPr="00736AD7" w:rsidRDefault="008D14F4" w:rsidP="00DC6274">
            <w:pPr>
              <w:spacing w:line="280" w:lineRule="exact"/>
              <w:rPr>
                <w:rFonts w:eastAsia="仿宋"/>
                <w:bCs/>
                <w:sz w:val="24"/>
              </w:rPr>
            </w:pPr>
            <w:r w:rsidRPr="00736AD7">
              <w:rPr>
                <w:rFonts w:eastAsia="仿宋" w:hint="eastAsia"/>
                <w:bCs/>
                <w:sz w:val="24"/>
              </w:rPr>
              <w:t>1</w:t>
            </w:r>
            <w:r w:rsidRPr="00736AD7">
              <w:rPr>
                <w:rFonts w:eastAsia="仿宋"/>
                <w:bCs/>
                <w:sz w:val="24"/>
              </w:rPr>
              <w:t>.</w:t>
            </w:r>
            <w:r w:rsidRPr="00736AD7">
              <w:rPr>
                <w:rFonts w:eastAsia="仿宋" w:hint="eastAsia"/>
                <w:bCs/>
                <w:sz w:val="24"/>
              </w:rPr>
              <w:t>申请表</w:t>
            </w:r>
          </w:p>
        </w:tc>
        <w:tc>
          <w:tcPr>
            <w:tcW w:w="5103" w:type="dxa"/>
          </w:tcPr>
          <w:p w:rsidR="008D14F4" w:rsidRPr="00736AD7" w:rsidRDefault="008D14F4" w:rsidP="00DC6274">
            <w:pPr>
              <w:spacing w:line="280" w:lineRule="exact"/>
              <w:rPr>
                <w:rFonts w:eastAsia="仿宋"/>
                <w:sz w:val="24"/>
              </w:rPr>
            </w:pPr>
          </w:p>
        </w:tc>
      </w:tr>
      <w:tr w:rsidR="008D14F4" w:rsidRPr="00736AD7" w:rsidTr="00DC6274">
        <w:trPr>
          <w:jc w:val="center"/>
        </w:trPr>
        <w:tc>
          <w:tcPr>
            <w:tcW w:w="3510" w:type="dxa"/>
          </w:tcPr>
          <w:p w:rsidR="008D14F4" w:rsidRPr="00736AD7" w:rsidRDefault="008D14F4" w:rsidP="00DC6274">
            <w:pPr>
              <w:spacing w:line="280" w:lineRule="exact"/>
              <w:rPr>
                <w:rFonts w:eastAsia="仿宋"/>
                <w:bCs/>
                <w:sz w:val="24"/>
              </w:rPr>
            </w:pPr>
            <w:r w:rsidRPr="00736AD7">
              <w:rPr>
                <w:rFonts w:eastAsia="仿宋" w:hint="eastAsia"/>
                <w:bCs/>
                <w:sz w:val="24"/>
              </w:rPr>
              <w:t>2</w:t>
            </w:r>
            <w:r w:rsidRPr="00736AD7">
              <w:rPr>
                <w:rFonts w:eastAsia="仿宋"/>
                <w:bCs/>
                <w:sz w:val="24"/>
              </w:rPr>
              <w:t>.</w:t>
            </w:r>
            <w:r w:rsidRPr="00736AD7">
              <w:rPr>
                <w:rFonts w:eastAsia="仿宋" w:hint="eastAsia"/>
                <w:bCs/>
                <w:sz w:val="24"/>
              </w:rPr>
              <w:t>被委托人身份证</w:t>
            </w:r>
          </w:p>
        </w:tc>
        <w:tc>
          <w:tcPr>
            <w:tcW w:w="5103" w:type="dxa"/>
          </w:tcPr>
          <w:p w:rsidR="008D14F4" w:rsidRPr="00736AD7" w:rsidRDefault="008D14F4" w:rsidP="00DC6274">
            <w:pPr>
              <w:spacing w:line="280" w:lineRule="exact"/>
              <w:rPr>
                <w:rFonts w:eastAsia="仿宋"/>
                <w:sz w:val="24"/>
              </w:rPr>
            </w:pPr>
          </w:p>
        </w:tc>
      </w:tr>
      <w:tr w:rsidR="008D14F4" w:rsidRPr="00736AD7" w:rsidTr="00DC6274">
        <w:trPr>
          <w:jc w:val="center"/>
        </w:trPr>
        <w:tc>
          <w:tcPr>
            <w:tcW w:w="3510" w:type="dxa"/>
          </w:tcPr>
          <w:p w:rsidR="008D14F4" w:rsidRPr="00736AD7" w:rsidRDefault="008D14F4" w:rsidP="00DC6274">
            <w:pPr>
              <w:spacing w:line="280" w:lineRule="exact"/>
              <w:rPr>
                <w:rFonts w:eastAsia="仿宋"/>
                <w:bCs/>
                <w:sz w:val="24"/>
              </w:rPr>
            </w:pPr>
            <w:r w:rsidRPr="00736AD7">
              <w:rPr>
                <w:rFonts w:eastAsia="仿宋"/>
                <w:bCs/>
                <w:sz w:val="24"/>
              </w:rPr>
              <w:t>3.</w:t>
            </w:r>
            <w:r w:rsidRPr="00736AD7">
              <w:rPr>
                <w:rFonts w:eastAsia="仿宋"/>
                <w:bCs/>
                <w:sz w:val="24"/>
              </w:rPr>
              <w:t>监管信息</w:t>
            </w:r>
          </w:p>
        </w:tc>
        <w:tc>
          <w:tcPr>
            <w:tcW w:w="5103" w:type="dxa"/>
          </w:tcPr>
          <w:p w:rsidR="008D14F4" w:rsidRPr="00736AD7" w:rsidRDefault="008D14F4" w:rsidP="00DC6274">
            <w:pPr>
              <w:spacing w:line="280" w:lineRule="exact"/>
              <w:rPr>
                <w:rFonts w:eastAsia="仿宋"/>
                <w:sz w:val="24"/>
              </w:rPr>
            </w:pPr>
            <w:r w:rsidRPr="00736AD7">
              <w:rPr>
                <w:rFonts w:eastAsia="仿宋"/>
                <w:sz w:val="24"/>
              </w:rPr>
              <w:t>3.1</w:t>
            </w:r>
            <w:r w:rsidRPr="00736AD7">
              <w:rPr>
                <w:rFonts w:eastAsia="仿宋"/>
                <w:sz w:val="24"/>
              </w:rPr>
              <w:t>章节目录</w:t>
            </w:r>
          </w:p>
          <w:p w:rsidR="008D14F4" w:rsidRPr="00736AD7" w:rsidRDefault="008D14F4" w:rsidP="00DC6274">
            <w:pPr>
              <w:spacing w:line="280" w:lineRule="exact"/>
              <w:rPr>
                <w:rFonts w:eastAsia="仿宋"/>
                <w:sz w:val="24"/>
              </w:rPr>
            </w:pPr>
            <w:r w:rsidRPr="00736AD7">
              <w:rPr>
                <w:rFonts w:eastAsia="仿宋"/>
                <w:sz w:val="24"/>
              </w:rPr>
              <w:t>3.2</w:t>
            </w:r>
            <w:r w:rsidRPr="00736AD7">
              <w:rPr>
                <w:rFonts w:eastAsia="仿宋"/>
                <w:sz w:val="24"/>
              </w:rPr>
              <w:t>关联文件</w:t>
            </w:r>
          </w:p>
          <w:p w:rsidR="008D14F4" w:rsidRPr="00736AD7" w:rsidRDefault="008D14F4" w:rsidP="00DC6274">
            <w:pPr>
              <w:spacing w:line="280" w:lineRule="exact"/>
              <w:rPr>
                <w:rFonts w:eastAsia="仿宋"/>
                <w:sz w:val="24"/>
              </w:rPr>
            </w:pPr>
            <w:r w:rsidRPr="00736AD7">
              <w:rPr>
                <w:rFonts w:eastAsia="仿宋"/>
                <w:sz w:val="24"/>
              </w:rPr>
              <w:t>3.3</w:t>
            </w:r>
            <w:r w:rsidRPr="00736AD7">
              <w:rPr>
                <w:rFonts w:eastAsia="仿宋"/>
                <w:sz w:val="24"/>
              </w:rPr>
              <w:t>申报前与监管机构的联系情况和沟通记录</w:t>
            </w:r>
          </w:p>
          <w:p w:rsidR="008D14F4" w:rsidRPr="00736AD7" w:rsidRDefault="008D14F4" w:rsidP="00DC6274">
            <w:pPr>
              <w:spacing w:line="280" w:lineRule="exact"/>
              <w:rPr>
                <w:rFonts w:eastAsia="仿宋"/>
                <w:sz w:val="24"/>
              </w:rPr>
            </w:pPr>
            <w:r w:rsidRPr="00736AD7">
              <w:rPr>
                <w:rFonts w:eastAsia="仿宋"/>
                <w:sz w:val="24"/>
              </w:rPr>
              <w:t>3.4</w:t>
            </w:r>
            <w:r w:rsidRPr="00736AD7">
              <w:rPr>
                <w:rFonts w:eastAsia="仿宋"/>
                <w:sz w:val="24"/>
              </w:rPr>
              <w:t>符合性声明</w:t>
            </w:r>
          </w:p>
        </w:tc>
      </w:tr>
      <w:tr w:rsidR="008D14F4" w:rsidRPr="00736AD7" w:rsidTr="00DC6274">
        <w:trPr>
          <w:jc w:val="center"/>
        </w:trPr>
        <w:tc>
          <w:tcPr>
            <w:tcW w:w="3510" w:type="dxa"/>
          </w:tcPr>
          <w:p w:rsidR="008D14F4" w:rsidRPr="00736AD7" w:rsidRDefault="008D14F4" w:rsidP="00DC6274">
            <w:pPr>
              <w:spacing w:line="280" w:lineRule="exact"/>
              <w:rPr>
                <w:rFonts w:eastAsia="仿宋"/>
                <w:bCs/>
                <w:sz w:val="24"/>
              </w:rPr>
            </w:pPr>
            <w:r w:rsidRPr="00736AD7">
              <w:rPr>
                <w:rFonts w:eastAsia="仿宋"/>
                <w:bCs/>
                <w:sz w:val="24"/>
              </w:rPr>
              <w:t>4.</w:t>
            </w:r>
            <w:r w:rsidRPr="00736AD7">
              <w:rPr>
                <w:rFonts w:eastAsia="仿宋"/>
                <w:bCs/>
                <w:sz w:val="24"/>
              </w:rPr>
              <w:t>非临床资料</w:t>
            </w:r>
          </w:p>
        </w:tc>
        <w:tc>
          <w:tcPr>
            <w:tcW w:w="5103" w:type="dxa"/>
          </w:tcPr>
          <w:p w:rsidR="008D14F4" w:rsidRPr="00736AD7" w:rsidRDefault="008D14F4" w:rsidP="00DC6274">
            <w:pPr>
              <w:spacing w:line="280" w:lineRule="exact"/>
              <w:rPr>
                <w:rFonts w:eastAsia="仿宋"/>
                <w:sz w:val="24"/>
              </w:rPr>
            </w:pPr>
            <w:r w:rsidRPr="00736AD7">
              <w:rPr>
                <w:rFonts w:eastAsia="仿宋"/>
                <w:sz w:val="24"/>
              </w:rPr>
              <w:t>4.1</w:t>
            </w:r>
            <w:r w:rsidRPr="00736AD7">
              <w:rPr>
                <w:rFonts w:eastAsia="仿宋"/>
                <w:sz w:val="24"/>
              </w:rPr>
              <w:t>章节目录</w:t>
            </w:r>
          </w:p>
          <w:p w:rsidR="008D14F4" w:rsidRPr="00736AD7" w:rsidRDefault="008D14F4" w:rsidP="00DC6274">
            <w:pPr>
              <w:spacing w:line="280" w:lineRule="exact"/>
              <w:rPr>
                <w:rFonts w:eastAsia="仿宋"/>
                <w:sz w:val="24"/>
              </w:rPr>
            </w:pPr>
            <w:r w:rsidRPr="00736AD7">
              <w:rPr>
                <w:rFonts w:eastAsia="仿宋"/>
                <w:sz w:val="24"/>
              </w:rPr>
              <w:t>4.2</w:t>
            </w:r>
            <w:r w:rsidRPr="00736AD7">
              <w:rPr>
                <w:rFonts w:eastAsia="仿宋"/>
                <w:sz w:val="24"/>
              </w:rPr>
              <w:t>产品技术要求</w:t>
            </w:r>
          </w:p>
          <w:p w:rsidR="008D14F4" w:rsidRPr="00736AD7" w:rsidRDefault="008D14F4" w:rsidP="00DC6274">
            <w:pPr>
              <w:spacing w:line="280" w:lineRule="exact"/>
              <w:rPr>
                <w:rFonts w:eastAsia="仿宋"/>
                <w:sz w:val="24"/>
              </w:rPr>
            </w:pPr>
            <w:r w:rsidRPr="00736AD7">
              <w:rPr>
                <w:rFonts w:eastAsia="仿宋" w:hint="eastAsia"/>
                <w:sz w:val="24"/>
              </w:rPr>
              <w:t>4</w:t>
            </w:r>
            <w:r w:rsidRPr="00736AD7">
              <w:rPr>
                <w:rFonts w:eastAsia="仿宋"/>
                <w:sz w:val="24"/>
              </w:rPr>
              <w:t>.3</w:t>
            </w:r>
            <w:r w:rsidRPr="00736AD7">
              <w:rPr>
                <w:rFonts w:eastAsia="仿宋" w:hint="eastAsia"/>
                <w:sz w:val="24"/>
              </w:rPr>
              <w:t>产品说明书</w:t>
            </w:r>
          </w:p>
          <w:p w:rsidR="008D14F4" w:rsidRPr="00736AD7" w:rsidRDefault="008D14F4" w:rsidP="00DC6274">
            <w:pPr>
              <w:spacing w:line="280" w:lineRule="exact"/>
              <w:rPr>
                <w:rFonts w:eastAsia="仿宋"/>
                <w:sz w:val="24"/>
              </w:rPr>
            </w:pPr>
            <w:r w:rsidRPr="00736AD7">
              <w:rPr>
                <w:rFonts w:eastAsia="仿宋"/>
                <w:sz w:val="24"/>
              </w:rPr>
              <w:t>4.4</w:t>
            </w:r>
            <w:r w:rsidRPr="00736AD7">
              <w:rPr>
                <w:rFonts w:eastAsia="仿宋"/>
                <w:sz w:val="24"/>
              </w:rPr>
              <w:t>其他资料</w:t>
            </w:r>
          </w:p>
        </w:tc>
      </w:tr>
      <w:tr w:rsidR="008D14F4" w:rsidRPr="00736AD7" w:rsidTr="00DC6274">
        <w:trPr>
          <w:jc w:val="center"/>
        </w:trPr>
        <w:tc>
          <w:tcPr>
            <w:tcW w:w="3510" w:type="dxa"/>
          </w:tcPr>
          <w:p w:rsidR="008D14F4" w:rsidRPr="00736AD7" w:rsidRDefault="008D14F4" w:rsidP="00DC6274">
            <w:pPr>
              <w:spacing w:line="280" w:lineRule="exact"/>
              <w:rPr>
                <w:rFonts w:eastAsia="仿宋"/>
                <w:bCs/>
                <w:sz w:val="24"/>
              </w:rPr>
            </w:pPr>
            <w:r w:rsidRPr="00736AD7">
              <w:rPr>
                <w:rFonts w:eastAsia="仿宋"/>
                <w:bCs/>
                <w:sz w:val="24"/>
              </w:rPr>
              <w:t>5.</w:t>
            </w:r>
            <w:r w:rsidRPr="00736AD7">
              <w:rPr>
                <w:rFonts w:eastAsia="仿宋"/>
                <w:bCs/>
                <w:sz w:val="24"/>
              </w:rPr>
              <w:t>临床评价资料</w:t>
            </w:r>
          </w:p>
        </w:tc>
        <w:tc>
          <w:tcPr>
            <w:tcW w:w="5103" w:type="dxa"/>
          </w:tcPr>
          <w:p w:rsidR="008D14F4" w:rsidRPr="00736AD7" w:rsidRDefault="008D14F4" w:rsidP="00DC6274">
            <w:pPr>
              <w:spacing w:line="280" w:lineRule="exact"/>
              <w:rPr>
                <w:rFonts w:eastAsia="仿宋"/>
                <w:sz w:val="24"/>
              </w:rPr>
            </w:pPr>
          </w:p>
        </w:tc>
      </w:tr>
    </w:tbl>
    <w:p w:rsidR="008D14F4" w:rsidRPr="00736AD7" w:rsidRDefault="008D14F4" w:rsidP="008D14F4">
      <w:pPr>
        <w:spacing w:line="560" w:lineRule="exact"/>
        <w:jc w:val="center"/>
        <w:rPr>
          <w:rFonts w:eastAsia="方正小标宋简体"/>
          <w:color w:val="000000"/>
          <w:sz w:val="44"/>
          <w:szCs w:val="44"/>
        </w:rPr>
      </w:pPr>
    </w:p>
    <w:p w:rsidR="008D14F4" w:rsidRPr="008D14F4" w:rsidRDefault="008D14F4" w:rsidP="008D14F4">
      <w:pPr>
        <w:widowControl/>
        <w:spacing w:line="360" w:lineRule="auto"/>
        <w:jc w:val="left"/>
        <w:rPr>
          <w:rFonts w:ascii="黑体" w:eastAsia="黑体" w:hAnsi="黑体"/>
          <w:sz w:val="32"/>
          <w:szCs w:val="32"/>
        </w:rPr>
      </w:pPr>
      <w:r w:rsidRPr="00736AD7">
        <w:rPr>
          <w:rFonts w:eastAsia="方正小标宋简体"/>
          <w:color w:val="000000"/>
          <w:sz w:val="44"/>
          <w:szCs w:val="44"/>
        </w:rPr>
        <w:br w:type="page"/>
      </w:r>
      <w:r>
        <w:rPr>
          <w:rFonts w:eastAsia="方正小标宋简体" w:hint="eastAsia"/>
          <w:color w:val="000000"/>
          <w:sz w:val="44"/>
          <w:szCs w:val="44"/>
        </w:rPr>
        <w:lastRenderedPageBreak/>
        <w:t xml:space="preserve">   </w:t>
      </w:r>
      <w:r w:rsidRPr="008D14F4">
        <w:rPr>
          <w:rFonts w:ascii="黑体" w:eastAsia="黑体" w:hAnsi="黑体"/>
          <w:sz w:val="32"/>
          <w:szCs w:val="32"/>
        </w:rPr>
        <w:t>一、</w:t>
      </w:r>
      <w:r w:rsidRPr="008D14F4">
        <w:rPr>
          <w:rFonts w:ascii="黑体" w:eastAsia="黑体" w:hAnsi="黑体" w:hint="eastAsia"/>
          <w:sz w:val="32"/>
          <w:szCs w:val="32"/>
        </w:rPr>
        <w:t>申请表</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hint="eastAsia"/>
          <w:color w:val="000000"/>
          <w:sz w:val="32"/>
          <w:szCs w:val="32"/>
        </w:rPr>
        <w:t>按要求填写完整（不留白），并通过“法人一证通”或电子营业执照签章。</w:t>
      </w:r>
    </w:p>
    <w:p w:rsidR="008D14F4" w:rsidRPr="008D14F4" w:rsidRDefault="008D14F4" w:rsidP="008D14F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8D14F4">
        <w:rPr>
          <w:rFonts w:ascii="黑体" w:eastAsia="黑体" w:hAnsi="黑体" w:hint="eastAsia"/>
          <w:b w:val="0"/>
          <w:sz w:val="32"/>
          <w:szCs w:val="32"/>
        </w:rPr>
        <w:t>二、被委托人身份证</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hint="eastAsia"/>
          <w:color w:val="000000"/>
          <w:sz w:val="32"/>
          <w:szCs w:val="32"/>
        </w:rPr>
        <w:t>可以通过电子证照库调取的可以免于提交，若无法调取请上传扫描件并通过“法人一证通”或电子营业执照签章。</w:t>
      </w:r>
    </w:p>
    <w:p w:rsidR="008D14F4" w:rsidRPr="008D14F4" w:rsidRDefault="008D14F4" w:rsidP="008D14F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8D14F4">
        <w:rPr>
          <w:rFonts w:ascii="黑体" w:eastAsia="黑体" w:hAnsi="黑体" w:hint="eastAsia"/>
          <w:b w:val="0"/>
          <w:sz w:val="32"/>
          <w:szCs w:val="32"/>
        </w:rPr>
        <w:t>三</w:t>
      </w:r>
      <w:r w:rsidRPr="008D14F4">
        <w:rPr>
          <w:rFonts w:ascii="黑体" w:eastAsia="黑体" w:hAnsi="黑体"/>
          <w:b w:val="0"/>
          <w:sz w:val="32"/>
          <w:szCs w:val="32"/>
        </w:rPr>
        <w:t>、监管信息</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hint="eastAsia"/>
          <w:b w:val="0"/>
          <w:bCs w:val="0"/>
        </w:rPr>
        <w:t>（一）章节目录</w:t>
      </w:r>
    </w:p>
    <w:p w:rsidR="008D14F4" w:rsidRPr="008D14F4" w:rsidRDefault="008D14F4" w:rsidP="008D14F4">
      <w:pPr>
        <w:spacing w:line="360" w:lineRule="auto"/>
        <w:ind w:firstLineChars="200" w:firstLine="636"/>
        <w:rPr>
          <w:rFonts w:eastAsia="仿宋_GB2312"/>
          <w:color w:val="000000"/>
          <w:spacing w:val="-1"/>
          <w:sz w:val="32"/>
          <w:szCs w:val="32"/>
        </w:rPr>
      </w:pPr>
      <w:r w:rsidRPr="008D14F4">
        <w:rPr>
          <w:rFonts w:eastAsia="仿宋_GB2312"/>
          <w:color w:val="000000"/>
          <w:spacing w:val="-1"/>
          <w:sz w:val="32"/>
          <w:szCs w:val="32"/>
        </w:rPr>
        <w:t>应当包括本章的所有标题和小标题，注明目录中各内容的页码。</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w:t>
      </w:r>
      <w:r w:rsidRPr="008D14F4">
        <w:rPr>
          <w:rFonts w:ascii="楷体_GB2312" w:eastAsia="楷体_GB2312" w:hint="eastAsia"/>
          <w:b w:val="0"/>
          <w:bCs w:val="0"/>
        </w:rPr>
        <w:t>二</w:t>
      </w:r>
      <w:r w:rsidRPr="008D14F4">
        <w:rPr>
          <w:rFonts w:ascii="楷体_GB2312" w:eastAsia="楷体_GB2312"/>
          <w:b w:val="0"/>
          <w:bCs w:val="0"/>
        </w:rPr>
        <w:t>）关联文件</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1.</w:t>
      </w:r>
      <w:r w:rsidRPr="008D14F4">
        <w:rPr>
          <w:rFonts w:eastAsia="仿宋_GB2312"/>
          <w:color w:val="000000"/>
          <w:sz w:val="32"/>
          <w:szCs w:val="32"/>
        </w:rPr>
        <w:t>提交原医疗器械注册证及其附件的复印件、历次医疗器械变更注册（备案）文件及其附件的复印件。</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2.</w:t>
      </w:r>
      <w:r w:rsidRPr="008D14F4">
        <w:rPr>
          <w:rFonts w:eastAsia="仿宋_GB2312"/>
          <w:color w:val="000000"/>
          <w:sz w:val="32"/>
          <w:szCs w:val="32"/>
        </w:rPr>
        <w:t>如医疗器械注册证有效期内有新的医疗器械强制性标准和</w:t>
      </w:r>
      <w:r w:rsidRPr="008D14F4">
        <w:rPr>
          <w:rFonts w:eastAsia="仿宋_GB2312"/>
          <w:color w:val="000000"/>
          <w:sz w:val="32"/>
          <w:szCs w:val="32"/>
        </w:rPr>
        <w:t>/</w:t>
      </w:r>
      <w:r w:rsidRPr="008D14F4">
        <w:rPr>
          <w:rFonts w:eastAsia="仿宋_GB2312"/>
          <w:color w:val="000000"/>
          <w:sz w:val="32"/>
          <w:szCs w:val="32"/>
        </w:rPr>
        <w:t>或国家标准品发布实施，已注册产品为符合新的强制性标准和</w:t>
      </w:r>
      <w:r w:rsidRPr="008D14F4">
        <w:rPr>
          <w:rFonts w:eastAsia="仿宋_GB2312"/>
          <w:color w:val="000000"/>
          <w:sz w:val="32"/>
          <w:szCs w:val="32"/>
        </w:rPr>
        <w:t>/</w:t>
      </w:r>
      <w:r w:rsidRPr="008D14F4">
        <w:rPr>
          <w:rFonts w:eastAsia="仿宋_GB2312"/>
          <w:color w:val="000000"/>
          <w:sz w:val="32"/>
          <w:szCs w:val="32"/>
        </w:rPr>
        <w:t>或国家标准品所做的变化属于应当办理变更注册的，注册人应当提交申请延续注册前已获得原审批部门批准的变更注册（备</w:t>
      </w:r>
      <w:r w:rsidRPr="008D14F4">
        <w:rPr>
          <w:rFonts w:eastAsia="仿宋_GB2312"/>
          <w:color w:val="000000"/>
          <w:sz w:val="32"/>
          <w:szCs w:val="32"/>
        </w:rPr>
        <w:lastRenderedPageBreak/>
        <w:t>案）文件及其附件的复印件。已注册产品为符合新的强制性标准和</w:t>
      </w:r>
      <w:r w:rsidRPr="008D14F4">
        <w:rPr>
          <w:rFonts w:eastAsia="仿宋_GB2312"/>
          <w:color w:val="000000"/>
          <w:sz w:val="32"/>
          <w:szCs w:val="32"/>
        </w:rPr>
        <w:t>/</w:t>
      </w:r>
      <w:r w:rsidRPr="008D14F4">
        <w:rPr>
          <w:rFonts w:eastAsia="仿宋_GB2312"/>
          <w:color w:val="000000"/>
          <w:sz w:val="32"/>
          <w:szCs w:val="32"/>
        </w:rPr>
        <w:t>或国家标准品所做的变化属于无需办理变更注册手续或者无需变化即可符合新的强制性标准和</w:t>
      </w:r>
      <w:r w:rsidRPr="008D14F4">
        <w:rPr>
          <w:rFonts w:eastAsia="仿宋_GB2312"/>
          <w:color w:val="000000"/>
          <w:sz w:val="32"/>
          <w:szCs w:val="32"/>
        </w:rPr>
        <w:t>/</w:t>
      </w:r>
      <w:r w:rsidRPr="008D14F4">
        <w:rPr>
          <w:rFonts w:eastAsia="仿宋_GB2312"/>
          <w:color w:val="000000"/>
          <w:sz w:val="32"/>
          <w:szCs w:val="32"/>
        </w:rPr>
        <w:t>或国家标准品的，注册人应当提供情况说明和相关证明资料。</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w:t>
      </w:r>
      <w:r w:rsidRPr="008D14F4">
        <w:rPr>
          <w:rFonts w:ascii="楷体_GB2312" w:eastAsia="楷体_GB2312" w:hint="eastAsia"/>
          <w:b w:val="0"/>
          <w:bCs w:val="0"/>
        </w:rPr>
        <w:t>三</w:t>
      </w:r>
      <w:r w:rsidRPr="008D14F4">
        <w:rPr>
          <w:rFonts w:ascii="楷体_GB2312" w:eastAsia="楷体_GB2312"/>
          <w:b w:val="0"/>
          <w:bCs w:val="0"/>
        </w:rPr>
        <w:t>）申报前与监管机构的联系情况和沟通记录</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1.</w:t>
      </w:r>
      <w:r w:rsidRPr="008D14F4">
        <w:rPr>
          <w:rFonts w:eastAsia="仿宋_GB2312"/>
          <w:color w:val="000000"/>
          <w:sz w:val="32"/>
          <w:szCs w:val="32"/>
        </w:rPr>
        <w:t>在注册证有效期内，如果注册人与监管机构针对申报产品以会议形式进行了沟通，应当提供下列内容（如适用）：</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w:t>
      </w:r>
      <w:r w:rsidRPr="008D14F4">
        <w:rPr>
          <w:rFonts w:eastAsia="仿宋_GB2312"/>
          <w:color w:val="000000"/>
          <w:sz w:val="32"/>
          <w:szCs w:val="32"/>
        </w:rPr>
        <w:t>1</w:t>
      </w:r>
      <w:r w:rsidRPr="008D14F4">
        <w:rPr>
          <w:rFonts w:eastAsia="仿宋_GB2312"/>
          <w:color w:val="000000"/>
          <w:sz w:val="32"/>
          <w:szCs w:val="32"/>
        </w:rPr>
        <w:t>）列出监管机构回复的沟通情况。</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w:t>
      </w:r>
      <w:r w:rsidRPr="008D14F4">
        <w:rPr>
          <w:rFonts w:eastAsia="仿宋_GB2312"/>
          <w:color w:val="000000"/>
          <w:sz w:val="32"/>
          <w:szCs w:val="32"/>
        </w:rPr>
        <w:t>2</w:t>
      </w:r>
      <w:r w:rsidRPr="008D14F4">
        <w:rPr>
          <w:rFonts w:eastAsia="仿宋_GB2312"/>
          <w:color w:val="000000"/>
          <w:sz w:val="32"/>
          <w:szCs w:val="32"/>
        </w:rPr>
        <w:t>）在沟通中，注册人明确提出的问题，以及监管机构提供的建议。</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w:t>
      </w:r>
      <w:r w:rsidRPr="008D14F4">
        <w:rPr>
          <w:rFonts w:eastAsia="仿宋_GB2312"/>
          <w:color w:val="000000"/>
          <w:sz w:val="32"/>
          <w:szCs w:val="32"/>
        </w:rPr>
        <w:t>3</w:t>
      </w:r>
      <w:r w:rsidRPr="008D14F4">
        <w:rPr>
          <w:rFonts w:eastAsia="仿宋_GB2312"/>
          <w:color w:val="000000"/>
          <w:sz w:val="32"/>
          <w:szCs w:val="32"/>
        </w:rPr>
        <w:t>）说明在本次申报中如何解决上述问题。</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2.</w:t>
      </w:r>
      <w:r w:rsidRPr="008D14F4">
        <w:rPr>
          <w:rFonts w:eastAsia="仿宋_GB2312"/>
          <w:color w:val="000000"/>
          <w:sz w:val="32"/>
          <w:szCs w:val="32"/>
        </w:rPr>
        <w:t>如不适用，应当明确声明申报产品在注册证有效期内没有既往申报和</w:t>
      </w:r>
      <w:r w:rsidRPr="008D14F4">
        <w:rPr>
          <w:rFonts w:eastAsia="仿宋_GB2312"/>
          <w:color w:val="000000"/>
          <w:sz w:val="32"/>
          <w:szCs w:val="32"/>
        </w:rPr>
        <w:t>/</w:t>
      </w:r>
      <w:r w:rsidRPr="008D14F4">
        <w:rPr>
          <w:rFonts w:eastAsia="仿宋_GB2312"/>
          <w:color w:val="000000"/>
          <w:sz w:val="32"/>
          <w:szCs w:val="32"/>
        </w:rPr>
        <w:t>或申报前沟通。</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w:t>
      </w:r>
      <w:r w:rsidRPr="008D14F4">
        <w:rPr>
          <w:rFonts w:ascii="楷体_GB2312" w:eastAsia="楷体_GB2312" w:hint="eastAsia"/>
          <w:b w:val="0"/>
          <w:bCs w:val="0"/>
        </w:rPr>
        <w:t>四</w:t>
      </w:r>
      <w:r w:rsidRPr="008D14F4">
        <w:rPr>
          <w:rFonts w:ascii="楷体_GB2312" w:eastAsia="楷体_GB2312"/>
          <w:b w:val="0"/>
          <w:bCs w:val="0"/>
        </w:rPr>
        <w:t>）符合性声明</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注册人应当声明下列内容：</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1.</w:t>
      </w:r>
      <w:r w:rsidRPr="008D14F4">
        <w:rPr>
          <w:rFonts w:eastAsia="仿宋_GB2312"/>
          <w:color w:val="000000"/>
          <w:sz w:val="32"/>
          <w:szCs w:val="32"/>
        </w:rPr>
        <w:t>延续注册产品没有变化。如产品发生了注册证载明事项以</w:t>
      </w:r>
      <w:r w:rsidRPr="008D14F4">
        <w:rPr>
          <w:rFonts w:eastAsia="仿宋_GB2312"/>
          <w:color w:val="000000"/>
          <w:sz w:val="32"/>
          <w:szCs w:val="32"/>
        </w:rPr>
        <w:lastRenderedPageBreak/>
        <w:t>外变化的，应当明确</w:t>
      </w:r>
      <w:r w:rsidRPr="008D14F4">
        <w:rPr>
          <w:rFonts w:eastAsia="仿宋_GB2312"/>
          <w:color w:val="000000"/>
          <w:sz w:val="32"/>
          <w:szCs w:val="32"/>
        </w:rPr>
        <w:t>“</w:t>
      </w:r>
      <w:r w:rsidRPr="008D14F4">
        <w:rPr>
          <w:rFonts w:eastAsia="仿宋_GB2312"/>
          <w:color w:val="000000"/>
          <w:sz w:val="32"/>
          <w:szCs w:val="32"/>
        </w:rPr>
        <w:t>产品所发生的变化通过质量管理体系进行控制，注册证载明事项无变化</w:t>
      </w:r>
      <w:r w:rsidRPr="008D14F4">
        <w:rPr>
          <w:rFonts w:eastAsia="仿宋_GB2312"/>
          <w:color w:val="000000"/>
          <w:sz w:val="32"/>
          <w:szCs w:val="32"/>
        </w:rPr>
        <w:t>”</w:t>
      </w:r>
      <w:r w:rsidRPr="008D14F4">
        <w:rPr>
          <w:rFonts w:eastAsia="仿宋_GB2312"/>
          <w:color w:val="000000"/>
          <w:sz w:val="32"/>
          <w:szCs w:val="32"/>
        </w:rPr>
        <w:t>。</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2.</w:t>
      </w:r>
      <w:r w:rsidRPr="008D14F4">
        <w:rPr>
          <w:rFonts w:eastAsia="仿宋_GB2312"/>
          <w:color w:val="000000"/>
          <w:sz w:val="32"/>
          <w:szCs w:val="32"/>
        </w:rPr>
        <w:t>延续注册产品符合《体外诊断试剂注册与备案管理办法》和相关法规的要求。</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3.</w:t>
      </w:r>
      <w:r w:rsidRPr="008D14F4">
        <w:rPr>
          <w:rFonts w:eastAsia="仿宋_GB2312"/>
          <w:color w:val="000000"/>
          <w:sz w:val="32"/>
          <w:szCs w:val="32"/>
        </w:rPr>
        <w:t>延续注册产品符合《体外诊断试剂分类规则》、《体外诊断试剂分类子目录》有关分类的要求。</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4.</w:t>
      </w:r>
      <w:r w:rsidRPr="008D14F4">
        <w:rPr>
          <w:rFonts w:eastAsia="仿宋_GB2312"/>
          <w:color w:val="000000"/>
          <w:sz w:val="32"/>
          <w:szCs w:val="32"/>
        </w:rPr>
        <w:t>延续注册产品符合现行国家标准、行业标准，并提供符合标准的清单。</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5.</w:t>
      </w:r>
      <w:r w:rsidRPr="008D14F4">
        <w:rPr>
          <w:rFonts w:eastAsia="仿宋_GB2312"/>
          <w:color w:val="000000"/>
          <w:sz w:val="32"/>
          <w:szCs w:val="32"/>
        </w:rPr>
        <w:t>延续注册产品符合国家标准品的清单。</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6.</w:t>
      </w:r>
      <w:r w:rsidRPr="008D14F4">
        <w:rPr>
          <w:rFonts w:eastAsia="仿宋_GB2312"/>
          <w:color w:val="000000"/>
          <w:sz w:val="32"/>
          <w:szCs w:val="32"/>
        </w:rPr>
        <w:t>保证所提交资料的真实性。</w:t>
      </w:r>
    </w:p>
    <w:p w:rsidR="008D14F4" w:rsidRPr="008D14F4" w:rsidRDefault="008D14F4" w:rsidP="008D14F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8D14F4">
        <w:rPr>
          <w:rFonts w:ascii="黑体" w:eastAsia="黑体" w:hAnsi="黑体" w:hint="eastAsia"/>
          <w:b w:val="0"/>
          <w:sz w:val="32"/>
          <w:szCs w:val="32"/>
        </w:rPr>
        <w:t>四</w:t>
      </w:r>
      <w:r w:rsidRPr="008D14F4">
        <w:rPr>
          <w:rFonts w:ascii="黑体" w:eastAsia="黑体" w:hAnsi="黑体"/>
          <w:b w:val="0"/>
          <w:sz w:val="32"/>
          <w:szCs w:val="32"/>
        </w:rPr>
        <w:t>、非临床资料</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（一）章节目录</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应当包括本章的所有标题和小标题，注明目录中各内容的页码。</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w:t>
      </w:r>
      <w:r w:rsidRPr="008D14F4">
        <w:rPr>
          <w:rFonts w:ascii="楷体_GB2312" w:eastAsia="楷体_GB2312" w:hint="eastAsia"/>
          <w:b w:val="0"/>
          <w:bCs w:val="0"/>
        </w:rPr>
        <w:t>二</w:t>
      </w:r>
      <w:r w:rsidRPr="008D14F4">
        <w:rPr>
          <w:rFonts w:ascii="楷体_GB2312" w:eastAsia="楷体_GB2312"/>
          <w:b w:val="0"/>
          <w:bCs w:val="0"/>
        </w:rPr>
        <w:t>）产品技术要求</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如在原医疗器械注册证有效期内发生了涉及产品技术要求</w:t>
      </w:r>
      <w:r w:rsidRPr="008D14F4">
        <w:rPr>
          <w:rFonts w:eastAsia="仿宋_GB2312"/>
          <w:color w:val="000000"/>
          <w:sz w:val="32"/>
          <w:szCs w:val="32"/>
        </w:rPr>
        <w:lastRenderedPageBreak/>
        <w:t>变更的，应当提交依据变更注册（备案）文件修改的产品技术要求。</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hint="eastAsia"/>
          <w:color w:val="000000"/>
          <w:sz w:val="32"/>
          <w:szCs w:val="32"/>
        </w:rPr>
        <w:t>上传的电子文档应</w:t>
      </w:r>
      <w:r w:rsidRPr="008D14F4">
        <w:rPr>
          <w:rFonts w:eastAsia="仿宋_GB2312"/>
          <w:sz w:val="32"/>
          <w:szCs w:val="32"/>
        </w:rPr>
        <w:t>为</w:t>
      </w:r>
      <w:r w:rsidRPr="008D14F4">
        <w:rPr>
          <w:rFonts w:eastAsia="仿宋_GB2312"/>
          <w:sz w:val="32"/>
          <w:szCs w:val="32"/>
        </w:rPr>
        <w:t>word</w:t>
      </w:r>
      <w:r w:rsidRPr="008D14F4">
        <w:rPr>
          <w:rFonts w:eastAsia="仿宋_GB2312"/>
          <w:sz w:val="32"/>
          <w:szCs w:val="32"/>
        </w:rPr>
        <w:t>文档，并且可编辑、修改</w:t>
      </w:r>
      <w:r w:rsidRPr="008D14F4">
        <w:rPr>
          <w:rFonts w:eastAsia="仿宋_GB2312" w:hint="eastAsia"/>
          <w:sz w:val="32"/>
          <w:szCs w:val="32"/>
        </w:rPr>
        <w:t>。递交的纸质资料应包含两份，其中一份应单独装订。</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（三）产品说明书</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如在原医疗器械注册证有效期内发生了涉及产品说明书变更的，应当提交依据变更注册（备案）文件修改的产品说明书。</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hint="eastAsia"/>
          <w:color w:val="000000"/>
          <w:sz w:val="32"/>
          <w:szCs w:val="32"/>
        </w:rPr>
        <w:t>上传的电子文档应</w:t>
      </w:r>
      <w:r w:rsidRPr="008D14F4">
        <w:rPr>
          <w:rFonts w:eastAsia="仿宋_GB2312"/>
          <w:sz w:val="32"/>
          <w:szCs w:val="32"/>
        </w:rPr>
        <w:t>为</w:t>
      </w:r>
      <w:r w:rsidRPr="008D14F4">
        <w:rPr>
          <w:rFonts w:eastAsia="仿宋_GB2312"/>
          <w:sz w:val="32"/>
          <w:szCs w:val="32"/>
        </w:rPr>
        <w:t>word</w:t>
      </w:r>
      <w:r w:rsidRPr="008D14F4">
        <w:rPr>
          <w:rFonts w:eastAsia="仿宋_GB2312"/>
          <w:sz w:val="32"/>
          <w:szCs w:val="32"/>
        </w:rPr>
        <w:t>文档，并且可编辑、修改</w:t>
      </w:r>
      <w:r w:rsidRPr="008D14F4">
        <w:rPr>
          <w:rFonts w:eastAsia="仿宋_GB2312" w:hint="eastAsia"/>
          <w:sz w:val="32"/>
          <w:szCs w:val="32"/>
        </w:rPr>
        <w:t>。递交的纸质资料应包含两份，其中一份应单独装订。</w:t>
      </w:r>
    </w:p>
    <w:p w:rsidR="008D14F4" w:rsidRPr="008D14F4" w:rsidRDefault="008D14F4" w:rsidP="008D14F4">
      <w:pPr>
        <w:pStyle w:val="2"/>
        <w:spacing w:before="0" w:after="0" w:line="360" w:lineRule="auto"/>
        <w:ind w:firstLineChars="200" w:firstLine="640"/>
        <w:rPr>
          <w:rFonts w:ascii="楷体_GB2312" w:eastAsia="楷体_GB2312"/>
          <w:b w:val="0"/>
          <w:bCs w:val="0"/>
        </w:rPr>
      </w:pPr>
      <w:r w:rsidRPr="008D14F4">
        <w:rPr>
          <w:rFonts w:ascii="楷体_GB2312" w:eastAsia="楷体_GB2312"/>
          <w:b w:val="0"/>
          <w:bCs w:val="0"/>
        </w:rPr>
        <w:t>（</w:t>
      </w:r>
      <w:r w:rsidRPr="008D14F4">
        <w:rPr>
          <w:rFonts w:ascii="楷体_GB2312" w:eastAsia="楷体_GB2312" w:hint="eastAsia"/>
          <w:b w:val="0"/>
          <w:bCs w:val="0"/>
        </w:rPr>
        <w:t>四</w:t>
      </w:r>
      <w:r w:rsidRPr="008D14F4">
        <w:rPr>
          <w:rFonts w:ascii="楷体_GB2312" w:eastAsia="楷体_GB2312"/>
          <w:b w:val="0"/>
          <w:bCs w:val="0"/>
        </w:rPr>
        <w:t>）其他资料</w:t>
      </w:r>
    </w:p>
    <w:p w:rsidR="008D14F4" w:rsidRPr="008D14F4" w:rsidRDefault="008D14F4" w:rsidP="008D14F4">
      <w:pPr>
        <w:spacing w:line="360" w:lineRule="auto"/>
        <w:ind w:firstLineChars="200" w:firstLine="640"/>
        <w:rPr>
          <w:rFonts w:eastAsia="仿宋_GB2312"/>
          <w:color w:val="000000"/>
          <w:sz w:val="32"/>
          <w:szCs w:val="32"/>
        </w:rPr>
      </w:pPr>
      <w:r w:rsidRPr="008D14F4">
        <w:rPr>
          <w:rFonts w:eastAsia="仿宋_GB2312"/>
          <w:color w:val="000000"/>
          <w:sz w:val="32"/>
          <w:szCs w:val="32"/>
        </w:rPr>
        <w:t>原医疗器械注册证中载明要求继续完成的事项，涉及非临床研究的，应当提供相关总结报告，并附相应资料。</w:t>
      </w:r>
    </w:p>
    <w:p w:rsidR="008D14F4" w:rsidRPr="008D14F4" w:rsidRDefault="008D14F4" w:rsidP="008D14F4">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Pr="008D14F4">
        <w:rPr>
          <w:rFonts w:ascii="黑体" w:eastAsia="黑体" w:hAnsi="黑体" w:hint="eastAsia"/>
          <w:b w:val="0"/>
          <w:sz w:val="32"/>
          <w:szCs w:val="32"/>
        </w:rPr>
        <w:t>五</w:t>
      </w:r>
      <w:r w:rsidRPr="008D14F4">
        <w:rPr>
          <w:rFonts w:ascii="黑体" w:eastAsia="黑体" w:hAnsi="黑体"/>
          <w:b w:val="0"/>
          <w:sz w:val="32"/>
          <w:szCs w:val="32"/>
        </w:rPr>
        <w:t>、临床评价资料</w:t>
      </w:r>
    </w:p>
    <w:p w:rsidR="008D14F4" w:rsidRPr="008D14F4" w:rsidRDefault="008D14F4" w:rsidP="008D14F4">
      <w:pPr>
        <w:spacing w:line="360" w:lineRule="auto"/>
        <w:ind w:firstLineChars="200" w:firstLine="640"/>
      </w:pPr>
      <w:r w:rsidRPr="008D14F4">
        <w:rPr>
          <w:rFonts w:eastAsia="仿宋_GB2312"/>
          <w:color w:val="000000"/>
          <w:sz w:val="32"/>
          <w:szCs w:val="32"/>
        </w:rPr>
        <w:t>原医疗器械注册证中载明要求继续完成的事项，涉及临床评价的，应当提供相关总结报告，并附相应资料。</w:t>
      </w:r>
    </w:p>
    <w:p w:rsidR="00DC6274" w:rsidRPr="008D14F4" w:rsidRDefault="00DC6274">
      <w:pPr>
        <w:spacing w:line="560" w:lineRule="exact"/>
        <w:ind w:firstLineChars="200" w:firstLine="640"/>
        <w:rPr>
          <w:rFonts w:eastAsia="仿宋_GB2312"/>
          <w:color w:val="000000"/>
          <w:sz w:val="32"/>
          <w:szCs w:val="32"/>
        </w:rPr>
      </w:pPr>
    </w:p>
    <w:p w:rsidR="00B317A6" w:rsidRPr="000D27CB" w:rsidRDefault="00B317A6" w:rsidP="00B317A6">
      <w:pPr>
        <w:spacing w:line="560" w:lineRule="exact"/>
        <w:rPr>
          <w:rFonts w:ascii="黑体" w:eastAsia="黑体" w:hAnsi="黑体" w:cs="黑体"/>
          <w:color w:val="000000"/>
          <w:sz w:val="32"/>
          <w:szCs w:val="32"/>
        </w:rPr>
      </w:pPr>
      <w:r w:rsidRPr="000D27CB">
        <w:rPr>
          <w:rFonts w:ascii="黑体" w:eastAsia="黑体" w:hAnsi="黑体" w:cs="黑体" w:hint="eastAsia"/>
          <w:color w:val="000000"/>
          <w:sz w:val="32"/>
          <w:szCs w:val="32"/>
        </w:rPr>
        <w:t>附件7</w:t>
      </w:r>
    </w:p>
    <w:p w:rsidR="00B317A6" w:rsidRPr="000D27CB" w:rsidRDefault="00B317A6" w:rsidP="00B317A6">
      <w:pPr>
        <w:spacing w:line="560" w:lineRule="exact"/>
        <w:jc w:val="center"/>
        <w:rPr>
          <w:rFonts w:eastAsia="方正小标宋简体"/>
          <w:color w:val="000000"/>
          <w:sz w:val="36"/>
          <w:szCs w:val="36"/>
        </w:rPr>
      </w:pPr>
    </w:p>
    <w:p w:rsidR="00B317A6" w:rsidRPr="00670ED2" w:rsidRDefault="00B317A6" w:rsidP="00670ED2">
      <w:pPr>
        <w:pStyle w:val="1"/>
        <w:spacing w:before="0" w:after="0" w:line="360" w:lineRule="auto"/>
        <w:jc w:val="center"/>
        <w:rPr>
          <w:rFonts w:ascii="方正小标宋简体" w:eastAsia="方正小标宋简体" w:hAnsi="黑体" w:hint="eastAsia"/>
          <w:b w:val="0"/>
        </w:rPr>
      </w:pPr>
      <w:r w:rsidRPr="00670ED2">
        <w:rPr>
          <w:rFonts w:ascii="方正小标宋简体" w:eastAsia="方正小标宋简体" w:hAnsi="黑体" w:hint="eastAsia"/>
          <w:b w:val="0"/>
        </w:rPr>
        <w:t>体外诊断试剂变更注册申报资料要求及说明</w:t>
      </w:r>
    </w:p>
    <w:tbl>
      <w:tblPr>
        <w:tblW w:w="861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510"/>
        <w:gridCol w:w="5103"/>
      </w:tblGrid>
      <w:tr w:rsidR="00B317A6" w:rsidRPr="000D27CB" w:rsidTr="00DC6274">
        <w:trPr>
          <w:jc w:val="center"/>
        </w:trPr>
        <w:tc>
          <w:tcPr>
            <w:tcW w:w="3510" w:type="dxa"/>
          </w:tcPr>
          <w:p w:rsidR="00B317A6" w:rsidRPr="000D27CB" w:rsidRDefault="00B317A6" w:rsidP="00DC6274">
            <w:pPr>
              <w:spacing w:line="280" w:lineRule="exact"/>
              <w:jc w:val="center"/>
              <w:rPr>
                <w:bCs/>
                <w:sz w:val="24"/>
              </w:rPr>
            </w:pPr>
            <w:r w:rsidRPr="000D27CB">
              <w:rPr>
                <w:bCs/>
                <w:sz w:val="24"/>
              </w:rPr>
              <w:t>申报资料一级标题</w:t>
            </w:r>
          </w:p>
        </w:tc>
        <w:tc>
          <w:tcPr>
            <w:tcW w:w="5103" w:type="dxa"/>
          </w:tcPr>
          <w:p w:rsidR="00B317A6" w:rsidRPr="000D27CB" w:rsidRDefault="00B317A6" w:rsidP="00DC6274">
            <w:pPr>
              <w:spacing w:line="280" w:lineRule="exact"/>
              <w:jc w:val="center"/>
              <w:rPr>
                <w:bCs/>
                <w:sz w:val="24"/>
              </w:rPr>
            </w:pPr>
            <w:r w:rsidRPr="000D27CB">
              <w:rPr>
                <w:bCs/>
                <w:sz w:val="24"/>
              </w:rPr>
              <w:t>申报资料二级标题</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hint="eastAsia"/>
                <w:bCs/>
                <w:sz w:val="24"/>
              </w:rPr>
              <w:t>1</w:t>
            </w:r>
            <w:r w:rsidRPr="000D27CB">
              <w:rPr>
                <w:rFonts w:eastAsia="仿宋"/>
                <w:bCs/>
                <w:sz w:val="24"/>
              </w:rPr>
              <w:t>.</w:t>
            </w:r>
            <w:r w:rsidRPr="000D27CB">
              <w:rPr>
                <w:rFonts w:eastAsia="仿宋" w:hint="eastAsia"/>
                <w:bCs/>
                <w:sz w:val="24"/>
              </w:rPr>
              <w:t>申请表</w:t>
            </w:r>
          </w:p>
        </w:tc>
        <w:tc>
          <w:tcPr>
            <w:tcW w:w="5103" w:type="dxa"/>
          </w:tcPr>
          <w:p w:rsidR="00B317A6" w:rsidRPr="000D27CB" w:rsidRDefault="00B317A6" w:rsidP="00DC6274">
            <w:pPr>
              <w:spacing w:line="280" w:lineRule="exact"/>
              <w:rPr>
                <w:rFonts w:eastAsia="仿宋"/>
                <w:sz w:val="24"/>
              </w:rPr>
            </w:pP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hint="eastAsia"/>
                <w:bCs/>
                <w:sz w:val="24"/>
              </w:rPr>
              <w:t>2</w:t>
            </w:r>
            <w:r w:rsidRPr="000D27CB">
              <w:rPr>
                <w:rFonts w:eastAsia="仿宋"/>
                <w:bCs/>
                <w:sz w:val="24"/>
              </w:rPr>
              <w:t>.</w:t>
            </w:r>
            <w:r w:rsidRPr="000D27CB">
              <w:rPr>
                <w:rFonts w:eastAsia="仿宋" w:hint="eastAsia"/>
                <w:bCs/>
                <w:sz w:val="24"/>
              </w:rPr>
              <w:t>被委托人身份证</w:t>
            </w:r>
          </w:p>
        </w:tc>
        <w:tc>
          <w:tcPr>
            <w:tcW w:w="5103" w:type="dxa"/>
          </w:tcPr>
          <w:p w:rsidR="00B317A6" w:rsidRPr="000D27CB" w:rsidRDefault="00B317A6" w:rsidP="00DC6274">
            <w:pPr>
              <w:spacing w:line="280" w:lineRule="exact"/>
              <w:rPr>
                <w:rFonts w:eastAsia="仿宋"/>
                <w:sz w:val="24"/>
              </w:rPr>
            </w:pP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3.</w:t>
            </w:r>
            <w:r w:rsidRPr="000D27CB">
              <w:rPr>
                <w:rFonts w:eastAsia="仿宋"/>
                <w:bCs/>
                <w:sz w:val="24"/>
              </w:rPr>
              <w:t>监管信息</w:t>
            </w:r>
          </w:p>
        </w:tc>
        <w:tc>
          <w:tcPr>
            <w:tcW w:w="5103" w:type="dxa"/>
          </w:tcPr>
          <w:p w:rsidR="00B317A6" w:rsidRPr="000D27CB" w:rsidRDefault="00B317A6" w:rsidP="00DC6274">
            <w:pPr>
              <w:spacing w:line="280" w:lineRule="exact"/>
              <w:rPr>
                <w:rFonts w:eastAsia="仿宋"/>
                <w:sz w:val="24"/>
              </w:rPr>
            </w:pPr>
            <w:r w:rsidRPr="000D27CB">
              <w:rPr>
                <w:rFonts w:eastAsia="仿宋"/>
                <w:sz w:val="24"/>
              </w:rPr>
              <w:t>3.1</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3.2</w:t>
            </w:r>
            <w:r w:rsidRPr="000D27CB">
              <w:rPr>
                <w:rFonts w:eastAsia="仿宋"/>
                <w:sz w:val="24"/>
              </w:rPr>
              <w:t>关联文件</w:t>
            </w:r>
          </w:p>
          <w:p w:rsidR="00B317A6" w:rsidRPr="000D27CB" w:rsidRDefault="00B317A6" w:rsidP="00DC6274">
            <w:pPr>
              <w:spacing w:line="280" w:lineRule="exact"/>
              <w:rPr>
                <w:rFonts w:eastAsia="仿宋"/>
                <w:sz w:val="24"/>
              </w:rPr>
            </w:pPr>
            <w:r w:rsidRPr="000D27CB">
              <w:rPr>
                <w:rFonts w:eastAsia="仿宋"/>
                <w:sz w:val="24"/>
              </w:rPr>
              <w:t>3.3</w:t>
            </w:r>
            <w:r w:rsidRPr="000D27CB">
              <w:rPr>
                <w:rFonts w:eastAsia="仿宋"/>
                <w:sz w:val="24"/>
              </w:rPr>
              <w:t>申报前与监管机构的联系情况和沟通记录</w:t>
            </w:r>
          </w:p>
          <w:p w:rsidR="00B317A6" w:rsidRPr="000D27CB" w:rsidRDefault="00B317A6" w:rsidP="00DC6274">
            <w:pPr>
              <w:spacing w:line="280" w:lineRule="exact"/>
              <w:rPr>
                <w:rFonts w:eastAsia="仿宋"/>
                <w:sz w:val="24"/>
              </w:rPr>
            </w:pPr>
            <w:r w:rsidRPr="000D27CB">
              <w:rPr>
                <w:rFonts w:eastAsia="仿宋"/>
                <w:sz w:val="24"/>
              </w:rPr>
              <w:t>3.4</w:t>
            </w:r>
            <w:r w:rsidRPr="000D27CB">
              <w:rPr>
                <w:rFonts w:eastAsia="仿宋"/>
                <w:sz w:val="24"/>
              </w:rPr>
              <w:t>符合性声明</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4.</w:t>
            </w:r>
            <w:r w:rsidRPr="000D27CB">
              <w:rPr>
                <w:rFonts w:eastAsia="仿宋"/>
                <w:bCs/>
                <w:sz w:val="24"/>
              </w:rPr>
              <w:t>综述资料</w:t>
            </w:r>
          </w:p>
        </w:tc>
        <w:tc>
          <w:tcPr>
            <w:tcW w:w="5103" w:type="dxa"/>
          </w:tcPr>
          <w:p w:rsidR="00B317A6" w:rsidRPr="000D27CB" w:rsidRDefault="00B317A6" w:rsidP="00DC6274">
            <w:pPr>
              <w:spacing w:line="280" w:lineRule="exact"/>
              <w:rPr>
                <w:rFonts w:eastAsia="仿宋"/>
                <w:sz w:val="24"/>
              </w:rPr>
            </w:pPr>
            <w:r w:rsidRPr="000D27CB">
              <w:rPr>
                <w:rFonts w:eastAsia="仿宋"/>
                <w:sz w:val="24"/>
              </w:rPr>
              <w:t>4.1</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4.2</w:t>
            </w:r>
            <w:r w:rsidRPr="000D27CB">
              <w:rPr>
                <w:rFonts w:eastAsia="仿宋"/>
                <w:sz w:val="24"/>
              </w:rPr>
              <w:t>概述</w:t>
            </w:r>
          </w:p>
          <w:p w:rsidR="00B317A6" w:rsidRPr="000D27CB" w:rsidRDefault="00B317A6" w:rsidP="00DC6274">
            <w:pPr>
              <w:spacing w:line="280" w:lineRule="exact"/>
              <w:rPr>
                <w:rFonts w:eastAsia="仿宋"/>
                <w:sz w:val="24"/>
              </w:rPr>
            </w:pPr>
            <w:r w:rsidRPr="000D27CB">
              <w:rPr>
                <w:rFonts w:eastAsia="仿宋"/>
                <w:sz w:val="24"/>
              </w:rPr>
              <w:t>4.3</w:t>
            </w:r>
            <w:r w:rsidRPr="000D27CB">
              <w:rPr>
                <w:rFonts w:eastAsia="仿宋"/>
                <w:sz w:val="24"/>
              </w:rPr>
              <w:t>产品</w:t>
            </w:r>
            <w:r w:rsidRPr="000D27CB">
              <w:rPr>
                <w:rFonts w:eastAsia="仿宋" w:hint="eastAsia"/>
                <w:sz w:val="24"/>
              </w:rPr>
              <w:t>变更情况描述</w:t>
            </w:r>
          </w:p>
          <w:p w:rsidR="00B317A6" w:rsidRPr="000D27CB" w:rsidRDefault="00B317A6" w:rsidP="00DC6274">
            <w:pPr>
              <w:spacing w:line="280" w:lineRule="exact"/>
              <w:rPr>
                <w:rFonts w:eastAsia="仿宋"/>
                <w:sz w:val="24"/>
              </w:rPr>
            </w:pPr>
            <w:r w:rsidRPr="000D27CB">
              <w:rPr>
                <w:rFonts w:eastAsia="仿宋" w:hint="eastAsia"/>
                <w:sz w:val="24"/>
              </w:rPr>
              <w:t>4</w:t>
            </w:r>
            <w:r w:rsidRPr="000D27CB">
              <w:rPr>
                <w:rFonts w:eastAsia="仿宋"/>
                <w:sz w:val="24"/>
              </w:rPr>
              <w:t>.4</w:t>
            </w:r>
            <w:r w:rsidRPr="000D27CB">
              <w:rPr>
                <w:rFonts w:eastAsia="仿宋"/>
                <w:sz w:val="24"/>
              </w:rPr>
              <w:t>变更对产品安全性、有效性影响的技术分析</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5.</w:t>
            </w:r>
            <w:r w:rsidRPr="000D27CB">
              <w:rPr>
                <w:rFonts w:eastAsia="仿宋"/>
                <w:bCs/>
                <w:sz w:val="24"/>
              </w:rPr>
              <w:t>非临床资料</w:t>
            </w:r>
          </w:p>
        </w:tc>
        <w:tc>
          <w:tcPr>
            <w:tcW w:w="5103" w:type="dxa"/>
          </w:tcPr>
          <w:p w:rsidR="00B317A6" w:rsidRPr="000D27CB" w:rsidRDefault="00B317A6" w:rsidP="00DC6274">
            <w:pPr>
              <w:spacing w:line="280" w:lineRule="exact"/>
              <w:rPr>
                <w:rFonts w:eastAsia="仿宋"/>
                <w:sz w:val="24"/>
              </w:rPr>
            </w:pPr>
            <w:r w:rsidRPr="000D27CB">
              <w:rPr>
                <w:rFonts w:eastAsia="仿宋"/>
                <w:sz w:val="24"/>
              </w:rPr>
              <w:t>5.1</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5.2</w:t>
            </w:r>
            <w:r w:rsidRPr="000D27CB">
              <w:rPr>
                <w:rFonts w:eastAsia="仿宋"/>
                <w:sz w:val="24"/>
              </w:rPr>
              <w:t>产品风险管理资料</w:t>
            </w:r>
          </w:p>
          <w:p w:rsidR="00B317A6" w:rsidRPr="000D27CB" w:rsidRDefault="00B317A6" w:rsidP="00DC6274">
            <w:pPr>
              <w:spacing w:line="280" w:lineRule="exact"/>
              <w:rPr>
                <w:rFonts w:eastAsia="仿宋"/>
                <w:sz w:val="24"/>
              </w:rPr>
            </w:pPr>
            <w:r w:rsidRPr="000D27CB">
              <w:rPr>
                <w:rFonts w:eastAsia="仿宋"/>
                <w:sz w:val="24"/>
              </w:rPr>
              <w:t>5.3</w:t>
            </w:r>
            <w:r w:rsidRPr="000D27CB">
              <w:rPr>
                <w:rFonts w:eastAsia="仿宋"/>
                <w:sz w:val="24"/>
              </w:rPr>
              <w:t>产品技术要求</w:t>
            </w:r>
          </w:p>
          <w:p w:rsidR="00B317A6" w:rsidRPr="000D27CB" w:rsidRDefault="00B317A6" w:rsidP="00DC6274">
            <w:pPr>
              <w:spacing w:line="280" w:lineRule="exact"/>
              <w:rPr>
                <w:rFonts w:eastAsia="仿宋"/>
                <w:sz w:val="24"/>
              </w:rPr>
            </w:pPr>
            <w:r w:rsidRPr="000D27CB">
              <w:rPr>
                <w:rFonts w:eastAsia="仿宋"/>
                <w:sz w:val="24"/>
              </w:rPr>
              <w:t>5.4</w:t>
            </w:r>
            <w:r w:rsidRPr="000D27CB">
              <w:rPr>
                <w:rFonts w:eastAsia="仿宋" w:hint="eastAsia"/>
                <w:sz w:val="24"/>
              </w:rPr>
              <w:t>产品检验报告</w:t>
            </w:r>
          </w:p>
          <w:p w:rsidR="00B317A6" w:rsidRPr="000D27CB" w:rsidRDefault="00B317A6" w:rsidP="00DC6274">
            <w:pPr>
              <w:spacing w:line="280" w:lineRule="exact"/>
              <w:rPr>
                <w:rFonts w:eastAsia="仿宋"/>
                <w:sz w:val="24"/>
              </w:rPr>
            </w:pPr>
            <w:r w:rsidRPr="000D27CB">
              <w:rPr>
                <w:rFonts w:eastAsia="仿宋" w:hint="eastAsia"/>
                <w:sz w:val="24"/>
              </w:rPr>
              <w:t>5</w:t>
            </w:r>
            <w:r w:rsidRPr="000D27CB">
              <w:rPr>
                <w:rFonts w:eastAsia="仿宋"/>
                <w:sz w:val="24"/>
              </w:rPr>
              <w:t>.5</w:t>
            </w:r>
            <w:r w:rsidRPr="000D27CB">
              <w:rPr>
                <w:rFonts w:eastAsia="仿宋" w:hint="eastAsia"/>
                <w:sz w:val="24"/>
              </w:rPr>
              <w:t>分析性能</w:t>
            </w:r>
            <w:r w:rsidRPr="000D27CB">
              <w:rPr>
                <w:rFonts w:eastAsia="仿宋"/>
                <w:sz w:val="24"/>
              </w:rPr>
              <w:t>研究</w:t>
            </w:r>
          </w:p>
          <w:p w:rsidR="00B317A6" w:rsidRPr="000D27CB" w:rsidRDefault="00B317A6" w:rsidP="00DC6274">
            <w:pPr>
              <w:spacing w:line="280" w:lineRule="exact"/>
              <w:rPr>
                <w:rFonts w:eastAsia="仿宋"/>
                <w:sz w:val="24"/>
              </w:rPr>
            </w:pPr>
            <w:r w:rsidRPr="000D27CB">
              <w:rPr>
                <w:rFonts w:eastAsia="仿宋" w:hint="eastAsia"/>
                <w:sz w:val="24"/>
              </w:rPr>
              <w:t>5</w:t>
            </w:r>
            <w:r w:rsidRPr="000D27CB">
              <w:rPr>
                <w:rFonts w:eastAsia="仿宋"/>
                <w:sz w:val="24"/>
              </w:rPr>
              <w:t>.6</w:t>
            </w:r>
            <w:r w:rsidRPr="000D27CB">
              <w:rPr>
                <w:rFonts w:eastAsia="仿宋" w:hint="eastAsia"/>
                <w:sz w:val="24"/>
              </w:rPr>
              <w:t>稳定性研究</w:t>
            </w:r>
          </w:p>
          <w:p w:rsidR="00B317A6" w:rsidRPr="000D27CB" w:rsidRDefault="00B317A6" w:rsidP="00DC6274">
            <w:pPr>
              <w:spacing w:line="280" w:lineRule="exact"/>
              <w:rPr>
                <w:rFonts w:eastAsia="仿宋"/>
                <w:sz w:val="24"/>
              </w:rPr>
            </w:pPr>
            <w:r w:rsidRPr="000D27CB">
              <w:rPr>
                <w:rFonts w:eastAsia="仿宋" w:hint="eastAsia"/>
                <w:sz w:val="24"/>
              </w:rPr>
              <w:t>5</w:t>
            </w:r>
            <w:r w:rsidRPr="000D27CB">
              <w:rPr>
                <w:rFonts w:eastAsia="仿宋"/>
                <w:sz w:val="24"/>
              </w:rPr>
              <w:t>.7</w:t>
            </w:r>
            <w:r w:rsidRPr="000D27CB">
              <w:rPr>
                <w:rFonts w:eastAsia="仿宋" w:hint="eastAsia"/>
                <w:sz w:val="24"/>
              </w:rPr>
              <w:t>阳性判断值或参考区间研究</w:t>
            </w:r>
          </w:p>
          <w:p w:rsidR="00B317A6" w:rsidRPr="000D27CB" w:rsidRDefault="00B317A6" w:rsidP="00DC6274">
            <w:pPr>
              <w:spacing w:line="280" w:lineRule="exact"/>
              <w:rPr>
                <w:rFonts w:eastAsia="仿宋"/>
                <w:sz w:val="24"/>
              </w:rPr>
            </w:pPr>
            <w:r w:rsidRPr="000D27CB">
              <w:rPr>
                <w:rFonts w:eastAsia="仿宋"/>
                <w:sz w:val="24"/>
              </w:rPr>
              <w:t xml:space="preserve">5.8 </w:t>
            </w:r>
            <w:r w:rsidRPr="000D27CB">
              <w:rPr>
                <w:rFonts w:eastAsia="仿宋"/>
                <w:sz w:val="24"/>
              </w:rPr>
              <w:t>其他资料</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6.</w:t>
            </w:r>
            <w:r w:rsidRPr="000D27CB">
              <w:rPr>
                <w:rFonts w:eastAsia="仿宋"/>
                <w:bCs/>
                <w:sz w:val="24"/>
              </w:rPr>
              <w:t>临床评价资料</w:t>
            </w:r>
          </w:p>
        </w:tc>
        <w:tc>
          <w:tcPr>
            <w:tcW w:w="5103" w:type="dxa"/>
          </w:tcPr>
          <w:p w:rsidR="00B317A6" w:rsidRPr="000D27CB" w:rsidRDefault="00B317A6" w:rsidP="00DC6274">
            <w:pPr>
              <w:spacing w:line="280" w:lineRule="exact"/>
              <w:rPr>
                <w:rFonts w:eastAsia="仿宋"/>
                <w:sz w:val="24"/>
              </w:rPr>
            </w:pPr>
            <w:r w:rsidRPr="000D27CB">
              <w:rPr>
                <w:rFonts w:eastAsia="仿宋"/>
                <w:sz w:val="24"/>
              </w:rPr>
              <w:t>6.1</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6.2</w:t>
            </w:r>
            <w:r w:rsidRPr="000D27CB">
              <w:rPr>
                <w:rFonts w:eastAsia="仿宋"/>
                <w:sz w:val="24"/>
              </w:rPr>
              <w:t>临床评价资料</w:t>
            </w:r>
            <w:r w:rsidRPr="000D27CB">
              <w:rPr>
                <w:rFonts w:eastAsia="仿宋" w:hint="eastAsia"/>
                <w:sz w:val="24"/>
              </w:rPr>
              <w:t>要求</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7.</w:t>
            </w:r>
            <w:r w:rsidRPr="000D27CB">
              <w:rPr>
                <w:rFonts w:eastAsia="仿宋"/>
                <w:bCs/>
                <w:sz w:val="24"/>
              </w:rPr>
              <w:t>产品说明书</w:t>
            </w:r>
          </w:p>
        </w:tc>
        <w:tc>
          <w:tcPr>
            <w:tcW w:w="5103" w:type="dxa"/>
          </w:tcPr>
          <w:p w:rsidR="00B317A6" w:rsidRPr="000D27CB" w:rsidRDefault="00B317A6" w:rsidP="00DC6274">
            <w:pPr>
              <w:spacing w:line="280" w:lineRule="exact"/>
              <w:rPr>
                <w:rFonts w:eastAsia="仿宋"/>
                <w:sz w:val="24"/>
              </w:rPr>
            </w:pPr>
            <w:r w:rsidRPr="000D27CB">
              <w:rPr>
                <w:rFonts w:eastAsia="仿宋"/>
                <w:sz w:val="24"/>
              </w:rPr>
              <w:t>7.1</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7.2</w:t>
            </w:r>
            <w:r w:rsidRPr="000D27CB">
              <w:rPr>
                <w:rFonts w:eastAsia="仿宋"/>
                <w:sz w:val="24"/>
              </w:rPr>
              <w:t>产品说明书</w:t>
            </w:r>
          </w:p>
        </w:tc>
      </w:tr>
      <w:tr w:rsidR="00B317A6" w:rsidRPr="000D27CB" w:rsidTr="00DC6274">
        <w:trPr>
          <w:jc w:val="center"/>
        </w:trPr>
        <w:tc>
          <w:tcPr>
            <w:tcW w:w="3510" w:type="dxa"/>
          </w:tcPr>
          <w:p w:rsidR="00B317A6" w:rsidRPr="000D27CB" w:rsidRDefault="00B317A6" w:rsidP="00DC6274">
            <w:pPr>
              <w:spacing w:line="280" w:lineRule="exact"/>
              <w:rPr>
                <w:rFonts w:eastAsia="仿宋"/>
                <w:bCs/>
                <w:sz w:val="24"/>
              </w:rPr>
            </w:pPr>
            <w:r w:rsidRPr="000D27CB">
              <w:rPr>
                <w:rFonts w:eastAsia="仿宋"/>
                <w:bCs/>
                <w:sz w:val="24"/>
              </w:rPr>
              <w:t>8.</w:t>
            </w:r>
            <w:r w:rsidRPr="000D27CB">
              <w:rPr>
                <w:rFonts w:eastAsia="仿宋"/>
                <w:bCs/>
                <w:sz w:val="24"/>
              </w:rPr>
              <w:t>质量管理体系文件</w:t>
            </w:r>
          </w:p>
        </w:tc>
        <w:tc>
          <w:tcPr>
            <w:tcW w:w="5103" w:type="dxa"/>
          </w:tcPr>
          <w:p w:rsidR="00B317A6" w:rsidRPr="000D27CB" w:rsidRDefault="00B317A6" w:rsidP="00DC6274">
            <w:pPr>
              <w:spacing w:line="280" w:lineRule="exact"/>
              <w:rPr>
                <w:rFonts w:eastAsia="仿宋"/>
                <w:sz w:val="24"/>
              </w:rPr>
            </w:pPr>
            <w:r w:rsidRPr="000D27CB">
              <w:rPr>
                <w:rFonts w:eastAsia="仿宋"/>
                <w:sz w:val="24"/>
              </w:rPr>
              <w:t>8.1</w:t>
            </w:r>
            <w:r w:rsidRPr="000D27CB">
              <w:rPr>
                <w:rFonts w:eastAsia="仿宋"/>
                <w:sz w:val="24"/>
              </w:rPr>
              <w:t>综述</w:t>
            </w:r>
          </w:p>
          <w:p w:rsidR="00B317A6" w:rsidRPr="000D27CB" w:rsidRDefault="00B317A6" w:rsidP="00DC6274">
            <w:pPr>
              <w:spacing w:line="280" w:lineRule="exact"/>
              <w:rPr>
                <w:rFonts w:eastAsia="仿宋"/>
                <w:sz w:val="24"/>
              </w:rPr>
            </w:pPr>
            <w:r w:rsidRPr="000D27CB">
              <w:rPr>
                <w:rFonts w:eastAsia="仿宋"/>
                <w:sz w:val="24"/>
              </w:rPr>
              <w:t>8.2</w:t>
            </w:r>
            <w:r w:rsidRPr="000D27CB">
              <w:rPr>
                <w:rFonts w:eastAsia="仿宋"/>
                <w:sz w:val="24"/>
              </w:rPr>
              <w:t>章节目录</w:t>
            </w:r>
          </w:p>
          <w:p w:rsidR="00B317A6" w:rsidRPr="000D27CB" w:rsidRDefault="00B317A6" w:rsidP="00DC6274">
            <w:pPr>
              <w:spacing w:line="280" w:lineRule="exact"/>
              <w:rPr>
                <w:rFonts w:eastAsia="仿宋"/>
                <w:sz w:val="24"/>
              </w:rPr>
            </w:pPr>
            <w:r w:rsidRPr="000D27CB">
              <w:rPr>
                <w:rFonts w:eastAsia="仿宋"/>
                <w:sz w:val="24"/>
              </w:rPr>
              <w:t>8.3</w:t>
            </w:r>
            <w:r w:rsidRPr="000D27CB">
              <w:rPr>
                <w:rFonts w:eastAsia="仿宋"/>
                <w:sz w:val="24"/>
              </w:rPr>
              <w:t>生产制造信息</w:t>
            </w:r>
          </w:p>
          <w:p w:rsidR="00B317A6" w:rsidRPr="000D27CB" w:rsidRDefault="00B317A6" w:rsidP="00DC6274">
            <w:pPr>
              <w:spacing w:line="280" w:lineRule="exact"/>
              <w:rPr>
                <w:rFonts w:eastAsia="仿宋"/>
                <w:sz w:val="24"/>
              </w:rPr>
            </w:pPr>
            <w:r w:rsidRPr="000D27CB">
              <w:rPr>
                <w:rFonts w:eastAsia="仿宋"/>
                <w:sz w:val="24"/>
              </w:rPr>
              <w:t>8.4</w:t>
            </w:r>
            <w:r w:rsidRPr="000D27CB">
              <w:rPr>
                <w:rFonts w:eastAsia="仿宋"/>
                <w:sz w:val="24"/>
              </w:rPr>
              <w:t>质量管理体系程序</w:t>
            </w:r>
          </w:p>
          <w:p w:rsidR="00B317A6" w:rsidRPr="000D27CB" w:rsidRDefault="00B317A6" w:rsidP="00DC6274">
            <w:pPr>
              <w:spacing w:line="280" w:lineRule="exact"/>
              <w:rPr>
                <w:rFonts w:eastAsia="仿宋"/>
                <w:sz w:val="24"/>
              </w:rPr>
            </w:pPr>
            <w:r w:rsidRPr="000D27CB">
              <w:rPr>
                <w:rFonts w:eastAsia="仿宋"/>
                <w:sz w:val="24"/>
              </w:rPr>
              <w:t>8.5</w:t>
            </w:r>
            <w:r w:rsidRPr="000D27CB">
              <w:rPr>
                <w:rFonts w:eastAsia="仿宋"/>
                <w:sz w:val="24"/>
              </w:rPr>
              <w:t>管理职责程序</w:t>
            </w:r>
          </w:p>
          <w:p w:rsidR="00B317A6" w:rsidRPr="000D27CB" w:rsidRDefault="00B317A6" w:rsidP="00DC6274">
            <w:pPr>
              <w:spacing w:line="280" w:lineRule="exact"/>
              <w:rPr>
                <w:rFonts w:eastAsia="仿宋"/>
                <w:sz w:val="24"/>
              </w:rPr>
            </w:pPr>
            <w:r w:rsidRPr="000D27CB">
              <w:rPr>
                <w:rFonts w:eastAsia="仿宋"/>
                <w:sz w:val="24"/>
              </w:rPr>
              <w:t>8.6</w:t>
            </w:r>
            <w:r w:rsidRPr="000D27CB">
              <w:rPr>
                <w:rFonts w:eastAsia="仿宋"/>
                <w:sz w:val="24"/>
              </w:rPr>
              <w:t>资源管理程序</w:t>
            </w:r>
          </w:p>
          <w:p w:rsidR="00B317A6" w:rsidRPr="000D27CB" w:rsidRDefault="00B317A6" w:rsidP="00DC6274">
            <w:pPr>
              <w:spacing w:line="280" w:lineRule="exact"/>
              <w:rPr>
                <w:rFonts w:eastAsia="仿宋"/>
                <w:sz w:val="24"/>
              </w:rPr>
            </w:pPr>
            <w:r w:rsidRPr="000D27CB">
              <w:rPr>
                <w:rFonts w:eastAsia="仿宋"/>
                <w:sz w:val="24"/>
              </w:rPr>
              <w:t>8.7</w:t>
            </w:r>
            <w:r w:rsidRPr="000D27CB">
              <w:rPr>
                <w:rFonts w:eastAsia="仿宋"/>
                <w:sz w:val="24"/>
              </w:rPr>
              <w:t>产品实现程序</w:t>
            </w:r>
          </w:p>
          <w:p w:rsidR="00B317A6" w:rsidRPr="000D27CB" w:rsidRDefault="00B317A6" w:rsidP="00DC6274">
            <w:pPr>
              <w:spacing w:line="280" w:lineRule="exact"/>
              <w:rPr>
                <w:rFonts w:eastAsia="仿宋"/>
                <w:sz w:val="24"/>
              </w:rPr>
            </w:pPr>
            <w:r w:rsidRPr="000D27CB">
              <w:rPr>
                <w:rFonts w:eastAsia="仿宋"/>
                <w:sz w:val="24"/>
              </w:rPr>
              <w:t>8.8</w:t>
            </w:r>
            <w:r w:rsidRPr="000D27CB">
              <w:rPr>
                <w:rFonts w:eastAsia="仿宋"/>
                <w:sz w:val="24"/>
              </w:rPr>
              <w:t>质量管理体系的测量、分析和改进程序</w:t>
            </w:r>
          </w:p>
          <w:p w:rsidR="00B317A6" w:rsidRPr="000D27CB" w:rsidRDefault="00B317A6" w:rsidP="00DC6274">
            <w:pPr>
              <w:spacing w:line="280" w:lineRule="exact"/>
              <w:rPr>
                <w:rFonts w:eastAsia="仿宋"/>
                <w:sz w:val="24"/>
              </w:rPr>
            </w:pPr>
            <w:r w:rsidRPr="000D27CB">
              <w:rPr>
                <w:rFonts w:eastAsia="仿宋"/>
                <w:sz w:val="24"/>
              </w:rPr>
              <w:t>8.9</w:t>
            </w:r>
            <w:r w:rsidRPr="000D27CB">
              <w:rPr>
                <w:rFonts w:eastAsia="仿宋"/>
                <w:sz w:val="24"/>
              </w:rPr>
              <w:t>其他质量体系程序信息</w:t>
            </w:r>
          </w:p>
          <w:p w:rsidR="00B317A6" w:rsidRPr="000D27CB" w:rsidRDefault="00B317A6" w:rsidP="00DC6274">
            <w:pPr>
              <w:spacing w:line="280" w:lineRule="exact"/>
              <w:rPr>
                <w:rFonts w:eastAsia="仿宋"/>
                <w:sz w:val="24"/>
              </w:rPr>
            </w:pPr>
            <w:r w:rsidRPr="000D27CB">
              <w:rPr>
                <w:rFonts w:eastAsia="仿宋"/>
                <w:sz w:val="24"/>
              </w:rPr>
              <w:t>8.10</w:t>
            </w:r>
            <w:r w:rsidRPr="000D27CB">
              <w:rPr>
                <w:rFonts w:eastAsia="仿宋"/>
                <w:sz w:val="24"/>
              </w:rPr>
              <w:t>质量管理体系核查文件</w:t>
            </w:r>
          </w:p>
        </w:tc>
      </w:tr>
    </w:tbl>
    <w:p w:rsidR="00B317A6" w:rsidRPr="000D27CB" w:rsidRDefault="00B317A6" w:rsidP="00B317A6">
      <w:pPr>
        <w:spacing w:line="560" w:lineRule="exact"/>
        <w:jc w:val="center"/>
        <w:rPr>
          <w:rFonts w:eastAsia="方正小标宋简体"/>
          <w:color w:val="000000"/>
          <w:sz w:val="36"/>
          <w:szCs w:val="36"/>
        </w:rPr>
      </w:pPr>
    </w:p>
    <w:p w:rsidR="00B317A6" w:rsidRPr="000D27CB" w:rsidRDefault="00B317A6" w:rsidP="00B317A6">
      <w:pPr>
        <w:spacing w:line="560" w:lineRule="exact"/>
        <w:jc w:val="center"/>
        <w:rPr>
          <w:rFonts w:eastAsia="方正小标宋简体"/>
          <w:color w:val="000000"/>
          <w:sz w:val="32"/>
          <w:szCs w:val="32"/>
        </w:rPr>
      </w:pPr>
    </w:p>
    <w:p w:rsidR="00B317A6" w:rsidRPr="00670ED2" w:rsidRDefault="00B317A6" w:rsidP="00670ED2">
      <w:pPr>
        <w:widowControl/>
        <w:jc w:val="left"/>
        <w:rPr>
          <w:rFonts w:ascii="黑体" w:eastAsia="黑体" w:hAnsi="黑体"/>
          <w:sz w:val="32"/>
          <w:szCs w:val="32"/>
        </w:rPr>
      </w:pPr>
      <w:r w:rsidRPr="000D27CB">
        <w:rPr>
          <w:rFonts w:eastAsia="黑体"/>
          <w:color w:val="000000"/>
          <w:sz w:val="32"/>
          <w:szCs w:val="32"/>
        </w:rPr>
        <w:br w:type="page"/>
      </w:r>
      <w:r w:rsidR="00670ED2">
        <w:rPr>
          <w:rFonts w:eastAsia="黑体" w:hint="eastAsia"/>
          <w:color w:val="000000"/>
          <w:sz w:val="32"/>
          <w:szCs w:val="32"/>
        </w:rPr>
        <w:lastRenderedPageBreak/>
        <w:t xml:space="preserve">    </w:t>
      </w:r>
      <w:r w:rsidRPr="00670ED2">
        <w:rPr>
          <w:rFonts w:ascii="黑体" w:eastAsia="黑体" w:hAnsi="黑体"/>
          <w:sz w:val="32"/>
          <w:szCs w:val="32"/>
        </w:rPr>
        <w:t>一、</w:t>
      </w:r>
      <w:r w:rsidRPr="00670ED2">
        <w:rPr>
          <w:rFonts w:ascii="黑体" w:eastAsia="黑体" w:hAnsi="黑体" w:hint="eastAsia"/>
          <w:sz w:val="32"/>
          <w:szCs w:val="32"/>
        </w:rPr>
        <w:t>申请表</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hint="eastAsia"/>
          <w:color w:val="000000"/>
          <w:sz w:val="32"/>
          <w:szCs w:val="32"/>
        </w:rPr>
        <w:t>按要求填写完整（不留白），并通过“法人一证通”或电子营业执照签章。</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00B317A6" w:rsidRPr="00670ED2">
        <w:rPr>
          <w:rFonts w:ascii="黑体" w:eastAsia="黑体" w:hAnsi="黑体" w:hint="eastAsia"/>
          <w:b w:val="0"/>
          <w:sz w:val="32"/>
          <w:szCs w:val="32"/>
        </w:rPr>
        <w:t>二、被委托人身份证</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hint="eastAsia"/>
          <w:color w:val="000000"/>
          <w:sz w:val="32"/>
          <w:szCs w:val="32"/>
        </w:rPr>
        <w:t>可以通过电子证照库调取的可以免于提交，若无法调取请上传扫描件并通过“法人一证通”或电子营业执照签章。</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00B317A6" w:rsidRPr="00670ED2">
        <w:rPr>
          <w:rFonts w:ascii="黑体" w:eastAsia="黑体" w:hAnsi="黑体" w:hint="eastAsia"/>
          <w:b w:val="0"/>
          <w:sz w:val="32"/>
          <w:szCs w:val="32"/>
        </w:rPr>
        <w:t>三</w:t>
      </w:r>
      <w:r w:rsidR="00B317A6" w:rsidRPr="00670ED2">
        <w:rPr>
          <w:rFonts w:ascii="黑体" w:eastAsia="黑体" w:hAnsi="黑体"/>
          <w:b w:val="0"/>
          <w:sz w:val="32"/>
          <w:szCs w:val="32"/>
        </w:rPr>
        <w:t>、监管信息</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hint="eastAsia"/>
          <w:b w:val="0"/>
          <w:bCs w:val="0"/>
        </w:rPr>
        <w:t>（一）章节目录</w:t>
      </w:r>
    </w:p>
    <w:p w:rsidR="00B317A6" w:rsidRPr="00670ED2" w:rsidRDefault="00B317A6" w:rsidP="00670ED2">
      <w:pPr>
        <w:spacing w:line="360" w:lineRule="auto"/>
        <w:ind w:firstLineChars="200" w:firstLine="636"/>
        <w:rPr>
          <w:rFonts w:eastAsia="仿宋_GB2312"/>
          <w:color w:val="000000"/>
          <w:spacing w:val="-1"/>
          <w:sz w:val="32"/>
          <w:szCs w:val="32"/>
        </w:rPr>
      </w:pPr>
      <w:r w:rsidRPr="00670ED2">
        <w:rPr>
          <w:rFonts w:eastAsia="仿宋_GB2312"/>
          <w:color w:val="000000"/>
          <w:spacing w:val="-1"/>
          <w:sz w:val="32"/>
          <w:szCs w:val="32"/>
        </w:rPr>
        <w:t>应当包括本章的所有标题和小标题，注明目录中各内容的页码。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二</w:t>
      </w:r>
      <w:r w:rsidRPr="00670ED2">
        <w:rPr>
          <w:rFonts w:ascii="楷体_GB2312" w:eastAsia="楷体_GB2312"/>
          <w:b w:val="0"/>
          <w:bCs w:val="0"/>
        </w:rPr>
        <w:t>）关联文件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应当提交原医疗器械注册证及其附件的复印件、历次医疗器械变更注册（备案）文件及其附件的复印件。</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三</w:t>
      </w:r>
      <w:r w:rsidRPr="00670ED2">
        <w:rPr>
          <w:rFonts w:ascii="楷体_GB2312" w:eastAsia="楷体_GB2312"/>
          <w:b w:val="0"/>
          <w:bCs w:val="0"/>
        </w:rPr>
        <w:t>）申报前与监管机构的联系情况和沟通记录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在本次变更申请提交前，如注册人与监管机构针对申报产品以会议形式进行了沟通，应当提供下列内容（如适用）：</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1</w:t>
      </w:r>
      <w:r w:rsidRPr="00670ED2">
        <w:rPr>
          <w:rFonts w:eastAsia="仿宋_GB2312"/>
          <w:color w:val="000000"/>
          <w:sz w:val="32"/>
          <w:szCs w:val="32"/>
        </w:rPr>
        <w:t>）列出监管机构回复的沟通情况。</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lastRenderedPageBreak/>
        <w:t>（</w:t>
      </w:r>
      <w:r w:rsidRPr="00670ED2">
        <w:rPr>
          <w:rFonts w:eastAsia="仿宋_GB2312"/>
          <w:color w:val="000000"/>
          <w:sz w:val="32"/>
          <w:szCs w:val="32"/>
        </w:rPr>
        <w:t>2</w:t>
      </w:r>
      <w:r w:rsidRPr="00670ED2">
        <w:rPr>
          <w:rFonts w:eastAsia="仿宋_GB2312"/>
          <w:color w:val="000000"/>
          <w:sz w:val="32"/>
          <w:szCs w:val="32"/>
        </w:rPr>
        <w:t>）在沟通中，注册人明确提出的问题，及监管机构提供的建议。</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3</w:t>
      </w:r>
      <w:r w:rsidRPr="00670ED2">
        <w:rPr>
          <w:rFonts w:eastAsia="仿宋_GB2312"/>
          <w:color w:val="000000"/>
          <w:sz w:val="32"/>
          <w:szCs w:val="32"/>
        </w:rPr>
        <w:t>）说明在本次申报中如何解决上述问题。</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如不适用，应当明确声明申报产品没有既往申报和</w:t>
      </w:r>
      <w:r w:rsidRPr="00670ED2">
        <w:rPr>
          <w:rFonts w:eastAsia="仿宋_GB2312"/>
          <w:color w:val="000000"/>
          <w:sz w:val="32"/>
          <w:szCs w:val="32"/>
        </w:rPr>
        <w:t>/</w:t>
      </w:r>
      <w:r w:rsidRPr="00670ED2">
        <w:rPr>
          <w:rFonts w:eastAsia="仿宋_GB2312"/>
          <w:color w:val="000000"/>
          <w:sz w:val="32"/>
          <w:szCs w:val="32"/>
        </w:rPr>
        <w:t>或申报前沟通。</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四</w:t>
      </w:r>
      <w:r w:rsidRPr="00670ED2">
        <w:rPr>
          <w:rFonts w:ascii="楷体_GB2312" w:eastAsia="楷体_GB2312"/>
          <w:b w:val="0"/>
          <w:bCs w:val="0"/>
        </w:rPr>
        <w:t>）符合性声明</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注册人应当声明下列内容：</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申报产品符合《体外诊断试剂注册与备案管理办法》和相关法规的要求。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申报产品符合《体外诊断试剂分类规则》、《体外诊断试剂分类子目录》有关分类的要求。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申报产品符合现行国家标准、行业标准，并提供符合标准的清单。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申报产品符合国家标准品的清单。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5.</w:t>
      </w:r>
      <w:r w:rsidRPr="00670ED2">
        <w:rPr>
          <w:rFonts w:eastAsia="仿宋_GB2312"/>
          <w:color w:val="000000"/>
          <w:sz w:val="32"/>
          <w:szCs w:val="32"/>
        </w:rPr>
        <w:t>保证所提交资料的真实性。</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lastRenderedPageBreak/>
        <w:t xml:space="preserve">    </w:t>
      </w:r>
      <w:r w:rsidR="00B317A6" w:rsidRPr="00670ED2">
        <w:rPr>
          <w:rFonts w:ascii="黑体" w:eastAsia="黑体" w:hAnsi="黑体" w:hint="eastAsia"/>
          <w:b w:val="0"/>
          <w:sz w:val="32"/>
          <w:szCs w:val="32"/>
        </w:rPr>
        <w:t>四</w:t>
      </w:r>
      <w:r w:rsidR="00B317A6" w:rsidRPr="00670ED2">
        <w:rPr>
          <w:rFonts w:ascii="黑体" w:eastAsia="黑体" w:hAnsi="黑体"/>
          <w:b w:val="0"/>
          <w:sz w:val="32"/>
          <w:szCs w:val="32"/>
        </w:rPr>
        <w:t>、综述资料</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（一）章节目录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（二）概述</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详细描述本次变更情况、变更的具体原因及目的。</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（三）产品变更情况描述</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根据产品具体变更情况提供相应的说明及对比表，包括下列情形：</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产品名称变化。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包装规格变化。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产品储存条件及有效期变化。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适用仪器变化。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5.</w:t>
      </w:r>
      <w:r w:rsidRPr="00670ED2">
        <w:rPr>
          <w:rFonts w:eastAsia="仿宋_GB2312"/>
          <w:color w:val="000000"/>
          <w:sz w:val="32"/>
          <w:szCs w:val="32"/>
        </w:rPr>
        <w:t>阳性判断值或参考区间变化。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6.</w:t>
      </w:r>
      <w:r w:rsidRPr="00670ED2">
        <w:rPr>
          <w:rFonts w:eastAsia="仿宋_GB2312"/>
          <w:color w:val="000000"/>
          <w:sz w:val="32"/>
          <w:szCs w:val="32"/>
        </w:rPr>
        <w:t>产品技术要求、说明书变化。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7.</w:t>
      </w:r>
      <w:r w:rsidRPr="00670ED2">
        <w:rPr>
          <w:rFonts w:eastAsia="仿宋_GB2312"/>
          <w:color w:val="000000"/>
          <w:sz w:val="32"/>
          <w:szCs w:val="32"/>
        </w:rPr>
        <w:t>适用的样本类型变化。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lastRenderedPageBreak/>
        <w:t>8.</w:t>
      </w:r>
      <w:r w:rsidRPr="00670ED2">
        <w:rPr>
          <w:rFonts w:eastAsia="仿宋_GB2312"/>
          <w:color w:val="000000"/>
          <w:sz w:val="32"/>
          <w:szCs w:val="32"/>
        </w:rPr>
        <w:t>适用人群变化。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9.</w:t>
      </w:r>
      <w:r w:rsidRPr="00670ED2">
        <w:rPr>
          <w:rFonts w:eastAsia="仿宋_GB2312"/>
          <w:color w:val="000000"/>
          <w:sz w:val="32"/>
          <w:szCs w:val="32"/>
        </w:rPr>
        <w:t>临床适应证变化。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10.</w:t>
      </w:r>
      <w:r w:rsidRPr="00670ED2">
        <w:rPr>
          <w:rFonts w:eastAsia="仿宋_GB2312"/>
          <w:color w:val="000000"/>
          <w:sz w:val="32"/>
          <w:szCs w:val="32"/>
        </w:rPr>
        <w:t>其他可能改变产品安全有效性的变化。</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（四）变更对产品安全性、有效性影响的技术分析</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分析变更对产品安全性、有效性可能产生的影响。</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注册人应根据变更的性质，在进行风险分析的基础上，采用科学合理的方法进行产品变更的设计验证和</w:t>
      </w:r>
      <w:r w:rsidRPr="00670ED2">
        <w:rPr>
          <w:rFonts w:eastAsia="仿宋_GB2312"/>
          <w:color w:val="000000"/>
          <w:sz w:val="32"/>
          <w:szCs w:val="32"/>
        </w:rPr>
        <w:t>/</w:t>
      </w:r>
      <w:r w:rsidRPr="00670ED2">
        <w:rPr>
          <w:rFonts w:eastAsia="仿宋_GB2312"/>
          <w:color w:val="000000"/>
          <w:sz w:val="32"/>
          <w:szCs w:val="32"/>
        </w:rPr>
        <w:t>或确认，评估变更对于产品分析性能和</w:t>
      </w:r>
      <w:r w:rsidRPr="00670ED2">
        <w:rPr>
          <w:rFonts w:eastAsia="仿宋_GB2312"/>
          <w:color w:val="000000"/>
          <w:sz w:val="32"/>
          <w:szCs w:val="32"/>
        </w:rPr>
        <w:t>/</w:t>
      </w:r>
      <w:r w:rsidRPr="00670ED2">
        <w:rPr>
          <w:rFonts w:eastAsia="仿宋_GB2312"/>
          <w:color w:val="000000"/>
          <w:sz w:val="32"/>
          <w:szCs w:val="32"/>
        </w:rPr>
        <w:t>或临床性能的影响。</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对于与产品配合使用的其他产品发生变更的情形（例如提取试剂，样本保存液等），注册人应评估变更对包括产品在内的检测系统安全有效性的影响。</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变更对产品安全性、有效性影响的研究方法（非临床研究和</w:t>
      </w:r>
      <w:r w:rsidRPr="00670ED2">
        <w:rPr>
          <w:rFonts w:eastAsia="仿宋_GB2312"/>
          <w:color w:val="000000"/>
          <w:sz w:val="32"/>
          <w:szCs w:val="32"/>
        </w:rPr>
        <w:t>/</w:t>
      </w:r>
      <w:r w:rsidRPr="00670ED2">
        <w:rPr>
          <w:rFonts w:eastAsia="仿宋_GB2312"/>
          <w:color w:val="000000"/>
          <w:sz w:val="32"/>
          <w:szCs w:val="32"/>
        </w:rPr>
        <w:t>或临床评价）的选择依据、验收标准。</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结果的总结以及结论。</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论证上述证据用于支持本次变更注册的理由及充分性。</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lastRenderedPageBreak/>
        <w:t xml:space="preserve">    </w:t>
      </w:r>
      <w:r w:rsidR="00B317A6" w:rsidRPr="00670ED2">
        <w:rPr>
          <w:rFonts w:ascii="黑体" w:eastAsia="黑体" w:hAnsi="黑体" w:hint="eastAsia"/>
          <w:b w:val="0"/>
          <w:sz w:val="32"/>
          <w:szCs w:val="32"/>
        </w:rPr>
        <w:t>五</w:t>
      </w:r>
      <w:r w:rsidR="00B317A6" w:rsidRPr="00670ED2">
        <w:rPr>
          <w:rFonts w:ascii="黑体" w:eastAsia="黑体" w:hAnsi="黑体"/>
          <w:b w:val="0"/>
          <w:sz w:val="32"/>
          <w:szCs w:val="32"/>
        </w:rPr>
        <w:t>、非临床资料</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（一）章节目录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（二）产品风险管理资料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应当提交与产品变化相关的产品风险管理资料。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产品风险管理资料是对产品的风险管理过程及其评审的结果予以记录所形成的资料。应当提供如下内容，并说明对于每项已判定危害的下列各个过程的可追溯性。</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风险分析：包括体外诊断试剂预期用途和与安全性有关特征的识别、危害的识别、估计每个危害处境的风险。</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风险评价：对于每个已识别的危害处境，评价和决定是否需要降低风险，若需要，描述如何进行相应风险控制。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风险控制：描述为降低风险所执行风险控制的相关内容。</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任何一个或多个剩余风险的可接受性评定。</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5.</w:t>
      </w:r>
      <w:r w:rsidRPr="00670ED2">
        <w:rPr>
          <w:rFonts w:eastAsia="仿宋_GB2312"/>
          <w:color w:val="000000"/>
          <w:sz w:val="32"/>
          <w:szCs w:val="32"/>
        </w:rPr>
        <w:t>与产品受益相比，综合评价产品风险可接受。</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lastRenderedPageBreak/>
        <w:t>（</w:t>
      </w:r>
      <w:r w:rsidRPr="00670ED2">
        <w:rPr>
          <w:rFonts w:ascii="楷体_GB2312" w:eastAsia="楷体_GB2312" w:hint="eastAsia"/>
          <w:b w:val="0"/>
          <w:bCs w:val="0"/>
        </w:rPr>
        <w:t>三</w:t>
      </w:r>
      <w:r w:rsidRPr="00670ED2">
        <w:rPr>
          <w:rFonts w:ascii="楷体_GB2312" w:eastAsia="楷体_GB2312"/>
          <w:b w:val="0"/>
          <w:bCs w:val="0"/>
        </w:rPr>
        <w:t>）产品技术要求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如适用应当提交下列资料：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申报产品适用标准情况</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申报产品应当符合适用的强制性标准。对于强制性行业标准，若申报产品结构特征、技术原理、预期用途、使用方式等与强制性标准的适用范围不一致，注册人应当提出不适用强制性标准的说明，并提供经验证的证明性资料。</w:t>
      </w:r>
    </w:p>
    <w:p w:rsidR="00B317A6" w:rsidRPr="00670ED2" w:rsidRDefault="00B317A6" w:rsidP="00670ED2">
      <w:pPr>
        <w:adjustRightInd w:val="0"/>
        <w:snapToGrid w:val="0"/>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产品技术要求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由于强制性标准已经修订或者其他变化，涉及产品技术要求变化的，应当以对比表形式明确产品技术要求变化的具体内容。</w:t>
      </w:r>
    </w:p>
    <w:p w:rsidR="00B317A6" w:rsidRPr="00670ED2" w:rsidRDefault="00B317A6" w:rsidP="00670ED2">
      <w:pPr>
        <w:adjustRightInd w:val="0"/>
        <w:snapToGrid w:val="0"/>
        <w:spacing w:line="360" w:lineRule="auto"/>
        <w:ind w:firstLineChars="200" w:firstLine="640"/>
        <w:rPr>
          <w:rFonts w:eastAsia="仿宋_GB2312"/>
          <w:color w:val="000000"/>
          <w:sz w:val="32"/>
          <w:szCs w:val="32"/>
        </w:rPr>
      </w:pPr>
    </w:p>
    <w:p w:rsidR="00B317A6" w:rsidRPr="00670ED2" w:rsidRDefault="00B317A6" w:rsidP="00670ED2">
      <w:pPr>
        <w:autoSpaceDE w:val="0"/>
        <w:autoSpaceDN w:val="0"/>
        <w:adjustRightInd w:val="0"/>
        <w:spacing w:line="360" w:lineRule="auto"/>
        <w:ind w:firstLineChars="200" w:firstLine="640"/>
        <w:rPr>
          <w:rFonts w:eastAsia="仿宋_GB2312"/>
          <w:sz w:val="32"/>
          <w:szCs w:val="32"/>
        </w:rPr>
      </w:pPr>
      <w:r w:rsidRPr="00670ED2">
        <w:rPr>
          <w:rFonts w:eastAsia="仿宋_GB2312" w:hint="eastAsia"/>
          <w:color w:val="000000"/>
          <w:sz w:val="32"/>
          <w:szCs w:val="32"/>
        </w:rPr>
        <w:t>上传的电子文档应</w:t>
      </w:r>
      <w:r w:rsidRPr="00670ED2">
        <w:rPr>
          <w:rFonts w:eastAsia="仿宋_GB2312"/>
          <w:sz w:val="32"/>
          <w:szCs w:val="32"/>
        </w:rPr>
        <w:t>为</w:t>
      </w:r>
      <w:r w:rsidRPr="00670ED2">
        <w:rPr>
          <w:rFonts w:eastAsia="仿宋_GB2312"/>
          <w:sz w:val="32"/>
          <w:szCs w:val="32"/>
        </w:rPr>
        <w:t>word</w:t>
      </w:r>
      <w:r w:rsidRPr="00670ED2">
        <w:rPr>
          <w:rFonts w:eastAsia="仿宋_GB2312"/>
          <w:sz w:val="32"/>
          <w:szCs w:val="32"/>
        </w:rPr>
        <w:t>文档</w:t>
      </w:r>
      <w:r w:rsidRPr="00670ED2">
        <w:rPr>
          <w:rFonts w:eastAsia="仿宋_GB2312" w:hint="eastAsia"/>
          <w:sz w:val="32"/>
          <w:szCs w:val="32"/>
        </w:rPr>
        <w:t>以及盖章扫描件</w:t>
      </w:r>
      <w:r w:rsidRPr="00670ED2">
        <w:rPr>
          <w:rFonts w:eastAsia="仿宋_GB2312"/>
          <w:sz w:val="32"/>
          <w:szCs w:val="32"/>
        </w:rPr>
        <w:t>，</w:t>
      </w:r>
      <w:r w:rsidRPr="00670ED2">
        <w:rPr>
          <w:rFonts w:eastAsia="仿宋_GB2312"/>
          <w:sz w:val="32"/>
          <w:szCs w:val="32"/>
        </w:rPr>
        <w:t>word</w:t>
      </w:r>
      <w:r w:rsidRPr="00670ED2">
        <w:rPr>
          <w:rFonts w:eastAsia="仿宋_GB2312"/>
          <w:sz w:val="32"/>
          <w:szCs w:val="32"/>
        </w:rPr>
        <w:t>文档可编辑、修改</w:t>
      </w:r>
      <w:r w:rsidRPr="00670ED2">
        <w:rPr>
          <w:rFonts w:eastAsia="仿宋_GB2312" w:hint="eastAsia"/>
          <w:sz w:val="32"/>
          <w:szCs w:val="32"/>
        </w:rPr>
        <w:t>。递交的纸质资料仅为一份。</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四</w:t>
      </w:r>
      <w:r w:rsidRPr="00670ED2">
        <w:rPr>
          <w:rFonts w:ascii="楷体_GB2312" w:eastAsia="楷体_GB2312"/>
          <w:b w:val="0"/>
          <w:bCs w:val="0"/>
        </w:rPr>
        <w:t>）产品检验报告</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可提交以下任一形式的针对产品技术要求变化部分的检验报告：</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1</w:t>
      </w:r>
      <w:r w:rsidRPr="00670ED2">
        <w:rPr>
          <w:rFonts w:eastAsia="仿宋_GB2312"/>
          <w:color w:val="000000"/>
          <w:sz w:val="32"/>
          <w:szCs w:val="32"/>
        </w:rPr>
        <w:t>）注册人出具的自检报告。</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lastRenderedPageBreak/>
        <w:t>（</w:t>
      </w:r>
      <w:r w:rsidRPr="00670ED2">
        <w:rPr>
          <w:rFonts w:eastAsia="仿宋_GB2312"/>
          <w:color w:val="000000"/>
          <w:sz w:val="32"/>
          <w:szCs w:val="32"/>
        </w:rPr>
        <w:t>2</w:t>
      </w:r>
      <w:r w:rsidRPr="00670ED2">
        <w:rPr>
          <w:rFonts w:eastAsia="仿宋_GB2312"/>
          <w:color w:val="000000"/>
          <w:sz w:val="32"/>
          <w:szCs w:val="32"/>
        </w:rPr>
        <w:t>）委托有资质的医疗器械检验机构出具的检验报告。</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五</w:t>
      </w:r>
      <w:r w:rsidRPr="00670ED2">
        <w:rPr>
          <w:rFonts w:ascii="楷体_GB2312" w:eastAsia="楷体_GB2312"/>
          <w:b w:val="0"/>
          <w:bCs w:val="0"/>
        </w:rPr>
        <w:t>）分析性能</w:t>
      </w:r>
      <w:r w:rsidRPr="00670ED2">
        <w:rPr>
          <w:rFonts w:ascii="楷体_GB2312" w:eastAsia="楷体_GB2312" w:hint="eastAsia"/>
          <w:b w:val="0"/>
          <w:bCs w:val="0"/>
        </w:rPr>
        <w:t>研究</w:t>
      </w:r>
    </w:p>
    <w:p w:rsidR="00B317A6" w:rsidRPr="00670ED2" w:rsidRDefault="00B317A6" w:rsidP="00670ED2">
      <w:pPr>
        <w:adjustRightInd w:val="0"/>
        <w:snapToGrid w:val="0"/>
        <w:spacing w:line="360" w:lineRule="auto"/>
        <w:ind w:firstLineChars="200" w:firstLine="640"/>
        <w:rPr>
          <w:rFonts w:eastAsia="仿宋_GB2312"/>
          <w:color w:val="000000"/>
          <w:sz w:val="32"/>
          <w:szCs w:val="32"/>
        </w:rPr>
      </w:pPr>
      <w:r w:rsidRPr="00670ED2">
        <w:rPr>
          <w:rFonts w:eastAsia="仿宋_GB2312"/>
          <w:color w:val="000000"/>
          <w:sz w:val="32"/>
          <w:szCs w:val="32"/>
        </w:rPr>
        <w:t>如适用，注册人应根据具体变更情况，在风险管理和技术分析的基础上，基于变更对产品安全性、有效性的影响，采用适当的方法进行分析性能评估并提交研究资料，应当包含研究方案、报告和数据。</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六</w:t>
      </w:r>
      <w:r w:rsidRPr="00670ED2">
        <w:rPr>
          <w:rFonts w:ascii="楷体_GB2312" w:eastAsia="楷体_GB2312"/>
          <w:b w:val="0"/>
          <w:bCs w:val="0"/>
        </w:rPr>
        <w:t>）稳定性研究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如适用，注册人应根据具体变更情况，在风险管理和技术分析的基础上，基于变更对产品安全性、有效性的影响，采用适当的方法进行稳定性研究并提交研究资料，应当包含研究方案、报告和数据。</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w:t>
      </w:r>
      <w:r w:rsidRPr="00670ED2">
        <w:rPr>
          <w:rFonts w:ascii="楷体_GB2312" w:eastAsia="楷体_GB2312" w:hint="eastAsia"/>
          <w:b w:val="0"/>
          <w:bCs w:val="0"/>
        </w:rPr>
        <w:t>七</w:t>
      </w:r>
      <w:r w:rsidRPr="00670ED2">
        <w:rPr>
          <w:rFonts w:ascii="楷体_GB2312" w:eastAsia="楷体_GB2312"/>
          <w:b w:val="0"/>
          <w:bCs w:val="0"/>
        </w:rPr>
        <w:t>）阳性判断值或参考区间</w:t>
      </w:r>
      <w:r w:rsidRPr="00670ED2">
        <w:rPr>
          <w:rFonts w:ascii="楷体_GB2312" w:eastAsia="楷体_GB2312" w:hint="eastAsia"/>
          <w:b w:val="0"/>
          <w:bCs w:val="0"/>
        </w:rPr>
        <w:t>研究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注册人应根据具体变更情况，在风险管理和技术分析的基础上，基于变更对产品安全性、有效性的影响，采用适当的方法进行阳性判断值或参考区间研究并提交研究资料，应当包含研究方案、报告和数据。</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lastRenderedPageBreak/>
        <w:t>（</w:t>
      </w:r>
      <w:r w:rsidRPr="00670ED2">
        <w:rPr>
          <w:rFonts w:ascii="楷体_GB2312" w:eastAsia="楷体_GB2312" w:hint="eastAsia"/>
          <w:b w:val="0"/>
          <w:bCs w:val="0"/>
        </w:rPr>
        <w:t>八</w:t>
      </w:r>
      <w:r w:rsidRPr="00670ED2">
        <w:rPr>
          <w:rFonts w:ascii="楷体_GB2312" w:eastAsia="楷体_GB2312"/>
          <w:b w:val="0"/>
          <w:bCs w:val="0"/>
        </w:rPr>
        <w:t>）其他资料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注册人应根据具体变更情况，在风险管理和技术分析的基础上，基于变更对产品安全性、有效性的影响，采用适当的方法进行相应的研究并提交研究资料，如原材料、生产工艺、反应体系等变更的研究资料。</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00B317A6" w:rsidRPr="00670ED2">
        <w:rPr>
          <w:rFonts w:ascii="黑体" w:eastAsia="黑体" w:hAnsi="黑体" w:hint="eastAsia"/>
          <w:b w:val="0"/>
          <w:sz w:val="32"/>
          <w:szCs w:val="32"/>
        </w:rPr>
        <w:t>六</w:t>
      </w:r>
      <w:r w:rsidR="00B317A6" w:rsidRPr="00670ED2">
        <w:rPr>
          <w:rFonts w:ascii="黑体" w:eastAsia="黑体" w:hAnsi="黑体"/>
          <w:b w:val="0"/>
          <w:sz w:val="32"/>
          <w:szCs w:val="32"/>
        </w:rPr>
        <w:t>、临床评价资料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需要进行临床评价的第二类体外诊断试剂，注册人应根据具体变更情况，基于变化部分对产品安全性、有效性影响的论述，必要时采用适当的方法进行临床评价并按照以下要求提交资料。</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（一）章节目录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（二）临床评价资料</w:t>
      </w:r>
      <w:r w:rsidRPr="00670ED2">
        <w:rPr>
          <w:rFonts w:ascii="楷体_GB2312" w:eastAsia="楷体_GB2312" w:hint="eastAsia"/>
          <w:b w:val="0"/>
          <w:bCs w:val="0"/>
        </w:rPr>
        <w:t>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如适用，应当提交与产品变化部分相关的临床评价资料。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综述</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1</w:t>
      </w:r>
      <w:r w:rsidRPr="00670ED2">
        <w:rPr>
          <w:rFonts w:eastAsia="仿宋_GB2312"/>
          <w:color w:val="000000"/>
          <w:sz w:val="32"/>
          <w:szCs w:val="32"/>
        </w:rPr>
        <w:t>）简要总结支持产品注册申报的临床评价过程和数据，</w:t>
      </w:r>
      <w:r w:rsidRPr="00670ED2">
        <w:rPr>
          <w:rFonts w:eastAsia="仿宋_GB2312"/>
          <w:color w:val="000000"/>
          <w:sz w:val="32"/>
          <w:szCs w:val="32"/>
        </w:rPr>
        <w:lastRenderedPageBreak/>
        <w:t>说明临床评价路径和关键内容，包括试验地点（如机构）、试验方法、受试者及样本、评价指标及可接受标准、试验结果、结论、资料位置等。</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2</w:t>
      </w:r>
      <w:r w:rsidRPr="00670ED2">
        <w:rPr>
          <w:rFonts w:eastAsia="仿宋_GB2312"/>
          <w:color w:val="000000"/>
          <w:sz w:val="32"/>
          <w:szCs w:val="32"/>
        </w:rPr>
        <w:t>）论证上述临床数据用于支持本次申报的理由及充分性。</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依据产品变化对产品临床性能的影响及变更后产品的风险分析，变更后产品通过临床前研究不能确认其安全有效的，应提交临床评价资料。下列变更情况原则上应当提交临床评价资料：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1</w:t>
      </w:r>
      <w:r w:rsidRPr="00670ED2">
        <w:rPr>
          <w:rFonts w:eastAsia="仿宋_GB2312"/>
          <w:color w:val="000000"/>
          <w:sz w:val="32"/>
          <w:szCs w:val="32"/>
        </w:rPr>
        <w:t>）适用的样本类型变化。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2</w:t>
      </w:r>
      <w:r w:rsidRPr="00670ED2">
        <w:rPr>
          <w:rFonts w:eastAsia="仿宋_GB2312"/>
          <w:color w:val="000000"/>
          <w:sz w:val="32"/>
          <w:szCs w:val="32"/>
        </w:rPr>
        <w:t>）适用人群变化。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3</w:t>
      </w:r>
      <w:r w:rsidRPr="00670ED2">
        <w:rPr>
          <w:rFonts w:eastAsia="仿宋_GB2312"/>
          <w:color w:val="000000"/>
          <w:sz w:val="32"/>
          <w:szCs w:val="32"/>
        </w:rPr>
        <w:t>）临床适应证变化。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w:t>
      </w:r>
      <w:r w:rsidRPr="00670ED2">
        <w:rPr>
          <w:rFonts w:eastAsia="仿宋_GB2312"/>
          <w:color w:val="000000"/>
          <w:sz w:val="32"/>
          <w:szCs w:val="32"/>
        </w:rPr>
        <w:t>4</w:t>
      </w:r>
      <w:r w:rsidRPr="00670ED2">
        <w:rPr>
          <w:rFonts w:eastAsia="仿宋_GB2312"/>
          <w:color w:val="000000"/>
          <w:sz w:val="32"/>
          <w:szCs w:val="32"/>
        </w:rPr>
        <w:t>）其他显著影响产品临床性能的变化。</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临床试验资料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临床试验相关资料签章应符合《医疗器械临床试验质量管理规范》的要求。</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其他临床评价资料</w:t>
      </w:r>
    </w:p>
    <w:p w:rsidR="00B317A6" w:rsidRPr="00670ED2" w:rsidRDefault="00B317A6" w:rsidP="00670ED2">
      <w:pPr>
        <w:spacing w:line="360" w:lineRule="auto"/>
        <w:ind w:firstLineChars="200" w:firstLine="640"/>
        <w:rPr>
          <w:rFonts w:ascii="仿宋_GB2312" w:eastAsia="仿宋_GB2312"/>
          <w:sz w:val="32"/>
          <w:szCs w:val="32"/>
        </w:rPr>
      </w:pPr>
      <w:r w:rsidRPr="00670ED2">
        <w:rPr>
          <w:rFonts w:ascii="仿宋_GB2312" w:eastAsia="仿宋_GB2312" w:hint="eastAsia"/>
          <w:sz w:val="32"/>
          <w:szCs w:val="32"/>
        </w:rPr>
        <w:t>列入免于进行临床试验目录的体外诊断试剂，临床评价资料包括与</w:t>
      </w:r>
      <w:r w:rsidRPr="00670ED2">
        <w:rPr>
          <w:rFonts w:ascii="仿宋_GB2312" w:eastAsia="仿宋_GB2312" w:hint="eastAsia"/>
          <w:color w:val="000000"/>
          <w:sz w:val="32"/>
          <w:szCs w:val="32"/>
        </w:rPr>
        <w:t>“目录”对应项目的对比资料、临床评价报告（包括描述性比对分析和比对性能数据）</w:t>
      </w:r>
      <w:r w:rsidRPr="00670ED2">
        <w:rPr>
          <w:rFonts w:ascii="仿宋_GB2312" w:eastAsia="仿宋_GB2312" w:hint="eastAsia"/>
          <w:sz w:val="32"/>
          <w:szCs w:val="32"/>
        </w:rPr>
        <w:t>等。</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5.</w:t>
      </w:r>
      <w:r w:rsidRPr="00670ED2">
        <w:rPr>
          <w:rFonts w:eastAsia="仿宋_GB2312"/>
          <w:color w:val="000000"/>
          <w:sz w:val="32"/>
          <w:szCs w:val="32"/>
        </w:rPr>
        <w:t>其他资料</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提交使用申报产品在境内、外完成的其他临床评价资料，包括临床评价的摘要、报告、数据和临床文献综述、经验数据等。</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00B317A6" w:rsidRPr="00670ED2">
        <w:rPr>
          <w:rFonts w:ascii="黑体" w:eastAsia="黑体" w:hAnsi="黑体" w:hint="eastAsia"/>
          <w:b w:val="0"/>
          <w:sz w:val="32"/>
          <w:szCs w:val="32"/>
        </w:rPr>
        <w:t>七</w:t>
      </w:r>
      <w:r w:rsidR="00B317A6" w:rsidRPr="00670ED2">
        <w:rPr>
          <w:rFonts w:ascii="黑体" w:eastAsia="黑体" w:hAnsi="黑体"/>
          <w:b w:val="0"/>
          <w:sz w:val="32"/>
          <w:szCs w:val="32"/>
        </w:rPr>
        <w:t>、产品说明书</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（一）章节目录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（二）产品说明书</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如适用，应当以对比表形式详细说明变更内容，并提交变更前、后的产品中文说明书，内容应当符合《体外诊断试剂说明书编写指导原则》和相关法规、规章、规范性文件、强制性标准的要求。</w:t>
      </w:r>
    </w:p>
    <w:p w:rsidR="00B317A6" w:rsidRPr="00670ED2" w:rsidRDefault="00B317A6" w:rsidP="00670ED2">
      <w:pPr>
        <w:autoSpaceDE w:val="0"/>
        <w:autoSpaceDN w:val="0"/>
        <w:adjustRightInd w:val="0"/>
        <w:spacing w:line="360" w:lineRule="auto"/>
        <w:ind w:firstLineChars="200" w:firstLine="640"/>
        <w:rPr>
          <w:rFonts w:eastAsia="仿宋_GB2312"/>
          <w:sz w:val="32"/>
          <w:szCs w:val="32"/>
        </w:rPr>
      </w:pPr>
      <w:r w:rsidRPr="00670ED2">
        <w:rPr>
          <w:rFonts w:eastAsia="仿宋_GB2312" w:hint="eastAsia"/>
          <w:color w:val="000000"/>
          <w:sz w:val="32"/>
          <w:szCs w:val="32"/>
        </w:rPr>
        <w:t>上传的电子文档应</w:t>
      </w:r>
      <w:r w:rsidRPr="00670ED2">
        <w:rPr>
          <w:rFonts w:eastAsia="仿宋_GB2312"/>
          <w:sz w:val="32"/>
          <w:szCs w:val="32"/>
        </w:rPr>
        <w:t>为</w:t>
      </w:r>
      <w:r w:rsidRPr="00670ED2">
        <w:rPr>
          <w:rFonts w:eastAsia="仿宋_GB2312"/>
          <w:sz w:val="32"/>
          <w:szCs w:val="32"/>
        </w:rPr>
        <w:t>word</w:t>
      </w:r>
      <w:r w:rsidRPr="00670ED2">
        <w:rPr>
          <w:rFonts w:eastAsia="仿宋_GB2312"/>
          <w:sz w:val="32"/>
          <w:szCs w:val="32"/>
        </w:rPr>
        <w:t>文档</w:t>
      </w:r>
      <w:r w:rsidRPr="00670ED2">
        <w:rPr>
          <w:rFonts w:eastAsia="仿宋_GB2312" w:hint="eastAsia"/>
          <w:sz w:val="32"/>
          <w:szCs w:val="32"/>
        </w:rPr>
        <w:t>以及盖章扫描件</w:t>
      </w:r>
      <w:r w:rsidRPr="00670ED2">
        <w:rPr>
          <w:rFonts w:eastAsia="仿宋_GB2312"/>
          <w:sz w:val="32"/>
          <w:szCs w:val="32"/>
        </w:rPr>
        <w:t>，</w:t>
      </w:r>
      <w:r w:rsidRPr="00670ED2">
        <w:rPr>
          <w:rFonts w:eastAsia="仿宋_GB2312"/>
          <w:sz w:val="32"/>
          <w:szCs w:val="32"/>
        </w:rPr>
        <w:t>word</w:t>
      </w:r>
      <w:r w:rsidRPr="00670ED2">
        <w:rPr>
          <w:rFonts w:eastAsia="仿宋_GB2312"/>
          <w:sz w:val="32"/>
          <w:szCs w:val="32"/>
        </w:rPr>
        <w:t>文档可编辑、修改</w:t>
      </w:r>
      <w:r w:rsidRPr="00670ED2">
        <w:rPr>
          <w:rFonts w:eastAsia="仿宋_GB2312" w:hint="eastAsia"/>
          <w:sz w:val="32"/>
          <w:szCs w:val="32"/>
        </w:rPr>
        <w:t>。递交的纸质资料仅为一份。</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如不适用，应当提供相应说明。</w:t>
      </w:r>
    </w:p>
    <w:p w:rsidR="00B317A6" w:rsidRPr="00670ED2" w:rsidRDefault="00670ED2" w:rsidP="00670ED2">
      <w:pPr>
        <w:pStyle w:val="1"/>
        <w:spacing w:before="0" w:after="0" w:line="360" w:lineRule="auto"/>
        <w:rPr>
          <w:rFonts w:ascii="黑体" w:eastAsia="黑体" w:hAnsi="黑体"/>
          <w:b w:val="0"/>
          <w:sz w:val="32"/>
          <w:szCs w:val="32"/>
        </w:rPr>
      </w:pPr>
      <w:r>
        <w:rPr>
          <w:rFonts w:ascii="黑体" w:eastAsia="黑体" w:hAnsi="黑体" w:hint="eastAsia"/>
          <w:b w:val="0"/>
          <w:sz w:val="32"/>
          <w:szCs w:val="32"/>
        </w:rPr>
        <w:t xml:space="preserve">    </w:t>
      </w:r>
      <w:r w:rsidR="00B317A6" w:rsidRPr="00670ED2">
        <w:rPr>
          <w:rFonts w:ascii="黑体" w:eastAsia="黑体" w:hAnsi="黑体" w:hint="eastAsia"/>
          <w:b w:val="0"/>
          <w:sz w:val="32"/>
          <w:szCs w:val="32"/>
        </w:rPr>
        <w:t>八</w:t>
      </w:r>
      <w:r w:rsidR="00B317A6" w:rsidRPr="00670ED2">
        <w:rPr>
          <w:rFonts w:ascii="黑体" w:eastAsia="黑体" w:hAnsi="黑体"/>
          <w:b w:val="0"/>
          <w:sz w:val="32"/>
          <w:szCs w:val="32"/>
        </w:rPr>
        <w:t>、质量管理体系文件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已注册产品发生前述变更情形的，注册人应当承诺已根据产品变更的具体情况，按照相关法规要求对已建立的质量管理体系进行相应调整，并随时接受质量管理体系核查。</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注册人提出变更的具体原因或目的涉及原材料、生产工艺变化的，应当针对变化部分进行质量管理体系核查；其余变化，一般不需进行质量管理体系核查。</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需要进行质量管理体系核查的，应当按照要求提交本部分资料。</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（一）综述</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（二）章节目录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应当包括本章的所有标题和小标题，注明目录中各内容的页码。</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（三）生产制造信息</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产品描述信息</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申报产品技术原理和总体生产工艺的简要说明。</w:t>
      </w:r>
    </w:p>
    <w:p w:rsidR="00B317A6" w:rsidRPr="00670ED2" w:rsidRDefault="00B317A6" w:rsidP="00670ED2">
      <w:pPr>
        <w:spacing w:line="360" w:lineRule="auto"/>
        <w:ind w:firstLineChars="200" w:firstLine="636"/>
        <w:rPr>
          <w:rFonts w:eastAsia="仿宋_GB2312"/>
          <w:color w:val="000000"/>
          <w:spacing w:val="-1"/>
          <w:sz w:val="32"/>
          <w:szCs w:val="32"/>
        </w:rPr>
      </w:pPr>
      <w:r w:rsidRPr="00670ED2">
        <w:rPr>
          <w:rFonts w:eastAsia="仿宋_GB2312"/>
          <w:color w:val="000000"/>
          <w:spacing w:val="-1"/>
          <w:sz w:val="32"/>
          <w:szCs w:val="32"/>
        </w:rPr>
        <w:t xml:space="preserve">2. </w:t>
      </w:r>
      <w:r w:rsidRPr="00670ED2">
        <w:rPr>
          <w:rFonts w:eastAsia="仿宋_GB2312"/>
          <w:color w:val="000000"/>
          <w:spacing w:val="-1"/>
          <w:sz w:val="32"/>
          <w:szCs w:val="32"/>
        </w:rPr>
        <w:t>一般生产信息</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提供申报产品及其组分的所有生产地址和联络信息。</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如适用，应当提供所有重要供应商名称和地址，包括外包生产、关键成分或原材料的生产（如抗原、抗体）和灭菌等。</w:t>
      </w:r>
    </w:p>
    <w:p w:rsidR="00B317A6" w:rsidRPr="00670ED2" w:rsidRDefault="00B317A6" w:rsidP="00670ED2">
      <w:pPr>
        <w:pStyle w:val="2"/>
        <w:spacing w:before="0" w:after="0" w:line="360" w:lineRule="auto"/>
        <w:ind w:firstLineChars="200" w:firstLine="640"/>
        <w:rPr>
          <w:rFonts w:ascii="楷体_GB2312" w:eastAsia="楷体_GB2312"/>
          <w:b w:val="0"/>
          <w:bCs w:val="0"/>
        </w:rPr>
      </w:pPr>
      <w:bookmarkStart w:id="4" w:name="_Hlk90114161"/>
      <w:r w:rsidRPr="00670ED2">
        <w:rPr>
          <w:rFonts w:ascii="楷体_GB2312" w:eastAsia="楷体_GB2312"/>
          <w:b w:val="0"/>
          <w:bCs w:val="0"/>
        </w:rPr>
        <w:t>（四）质量管理体系程序</w:t>
      </w:r>
    </w:p>
    <w:bookmarkEnd w:id="4"/>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用于建立和维护质量管理体系的高层级质量管理体系程序，包括质量手册、质量方针、质量目标和文件及记录控制程序。</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（五）管理职责程序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用于通过阐述质量方针、策划、职责</w:t>
      </w:r>
      <w:r w:rsidRPr="00670ED2">
        <w:rPr>
          <w:rFonts w:eastAsia="仿宋_GB2312"/>
          <w:color w:val="000000"/>
          <w:sz w:val="32"/>
          <w:szCs w:val="32"/>
        </w:rPr>
        <w:t>/</w:t>
      </w:r>
      <w:r w:rsidRPr="00670ED2">
        <w:rPr>
          <w:rFonts w:eastAsia="仿宋_GB2312"/>
          <w:color w:val="000000"/>
          <w:sz w:val="32"/>
          <w:szCs w:val="32"/>
        </w:rPr>
        <w:t>权限</w:t>
      </w:r>
      <w:r w:rsidRPr="00670ED2">
        <w:rPr>
          <w:rFonts w:eastAsia="仿宋_GB2312"/>
          <w:color w:val="000000"/>
          <w:sz w:val="32"/>
          <w:szCs w:val="32"/>
        </w:rPr>
        <w:t>/</w:t>
      </w:r>
      <w:r w:rsidRPr="00670ED2">
        <w:rPr>
          <w:rFonts w:eastAsia="仿宋_GB2312"/>
          <w:color w:val="000000"/>
          <w:sz w:val="32"/>
          <w:szCs w:val="32"/>
        </w:rPr>
        <w:t>沟通和管理评审，对建立和维护质量管理体系形成管理保证文件的程序。</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（六）资源管理程序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用于为实施和维护质量管理体系所形成足够资源（包括人力资源、基础设施和工作环境）供应文件的程序。</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（七）产品实现程序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高层级的产品实现程序，如说明策划和客户相关过程的程序。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设计和开发程序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用于形成从项目初始至设计转换的整个过程中关于产品设计的系统性和受控的开发过程文件的程序。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采购程序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用于形成符合已制定的质量和</w:t>
      </w:r>
      <w:r w:rsidRPr="00670ED2">
        <w:rPr>
          <w:rFonts w:eastAsia="仿宋_GB2312"/>
          <w:color w:val="000000"/>
          <w:sz w:val="32"/>
          <w:szCs w:val="32"/>
        </w:rPr>
        <w:t>/</w:t>
      </w:r>
      <w:r w:rsidRPr="00670ED2">
        <w:rPr>
          <w:rFonts w:eastAsia="仿宋_GB2312"/>
          <w:color w:val="000000"/>
          <w:sz w:val="32"/>
          <w:szCs w:val="32"/>
        </w:rPr>
        <w:t>或产品技术参数的采购产品</w:t>
      </w:r>
      <w:r w:rsidRPr="00670ED2">
        <w:rPr>
          <w:rFonts w:eastAsia="仿宋_GB2312"/>
          <w:color w:val="000000"/>
          <w:sz w:val="32"/>
          <w:szCs w:val="32"/>
        </w:rPr>
        <w:t>/</w:t>
      </w:r>
      <w:r w:rsidRPr="00670ED2">
        <w:rPr>
          <w:rFonts w:eastAsia="仿宋_GB2312"/>
          <w:color w:val="000000"/>
          <w:sz w:val="32"/>
          <w:szCs w:val="32"/>
        </w:rPr>
        <w:t>服务文件的程序。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生产和服务控制程序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用于形成受控条件下生产和服务活动文件的程序，这些程序阐述诸如产品生产和服务活动、清洁和污染的控制、过程确认、标识和可追溯性等问题。</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监视和测量装置控制程序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用于形成质量管理体系运行过程中所使用的监视和测量设备已受控并持续符合既定要求的文件的程序。</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（八）质量管理体系的测量、分析和改进程序</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用于形成如何监视、测量、分析和改进以确保产品和质量管理体系的符合性，并保持质量管理体系有效性的文件的程序。</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（九）其他质量体系程序信息</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不属于上述内容，但对此次申报较为重要的其他信息。</w:t>
      </w:r>
    </w:p>
    <w:p w:rsidR="00B317A6" w:rsidRPr="00670ED2" w:rsidRDefault="00B317A6" w:rsidP="00670ED2">
      <w:pPr>
        <w:pStyle w:val="2"/>
        <w:spacing w:before="0" w:after="0" w:line="360" w:lineRule="auto"/>
        <w:ind w:firstLineChars="200" w:firstLine="640"/>
        <w:rPr>
          <w:rFonts w:ascii="楷体_GB2312" w:eastAsia="楷体_GB2312"/>
          <w:b w:val="0"/>
          <w:bCs w:val="0"/>
        </w:rPr>
      </w:pPr>
      <w:r w:rsidRPr="00670ED2">
        <w:rPr>
          <w:rFonts w:ascii="楷体_GB2312" w:eastAsia="楷体_GB2312"/>
          <w:b w:val="0"/>
          <w:bCs w:val="0"/>
        </w:rPr>
        <w:t>（十）质量管理体系核查文件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根据上述质量管理体系程序，注册人应当形成涉及产品变更项目的相关质量管理体系文件和记录：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1.</w:t>
      </w:r>
      <w:r w:rsidRPr="00670ED2">
        <w:rPr>
          <w:rFonts w:eastAsia="仿宋_GB2312"/>
          <w:color w:val="000000"/>
          <w:sz w:val="32"/>
          <w:szCs w:val="32"/>
        </w:rPr>
        <w:t>注册人基本情况表。</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2.</w:t>
      </w:r>
      <w:r w:rsidRPr="00670ED2">
        <w:rPr>
          <w:rFonts w:eastAsia="仿宋_GB2312"/>
          <w:color w:val="000000"/>
          <w:sz w:val="32"/>
          <w:szCs w:val="32"/>
        </w:rPr>
        <w:t>注册人组织机构图。</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3.</w:t>
      </w:r>
      <w:r w:rsidRPr="00670ED2">
        <w:rPr>
          <w:rFonts w:eastAsia="仿宋_GB2312"/>
          <w:color w:val="000000"/>
          <w:sz w:val="32"/>
          <w:szCs w:val="32"/>
        </w:rPr>
        <w:t>生产企业总平面布置图、生产区域分布图。</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4.</w:t>
      </w:r>
      <w:r w:rsidRPr="00670ED2">
        <w:rPr>
          <w:rFonts w:eastAsia="仿宋_GB2312"/>
          <w:color w:val="000000"/>
          <w:sz w:val="32"/>
          <w:szCs w:val="32"/>
        </w:rPr>
        <w:t>如生产过程有净化要求的应当提供有资质的检测机构出具的环境检测报告（附平面布局图）复印件。</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5.</w:t>
      </w:r>
      <w:r w:rsidRPr="00670ED2">
        <w:rPr>
          <w:rFonts w:eastAsia="仿宋_GB2312"/>
          <w:color w:val="000000"/>
          <w:sz w:val="32"/>
          <w:szCs w:val="32"/>
        </w:rPr>
        <w:t>产品生产工艺流程图，应当标明主要控制点与项目及主要原材料、采购件的来源及质量控制方法。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6.</w:t>
      </w:r>
      <w:r w:rsidRPr="00670ED2">
        <w:rPr>
          <w:rFonts w:eastAsia="仿宋_GB2312"/>
          <w:color w:val="000000"/>
          <w:sz w:val="32"/>
          <w:szCs w:val="32"/>
        </w:rPr>
        <w:t>主要生产设备和检验设备（包括进货检验、过程检验、出厂的最终检验相关设备；如需净化生产的，还应当提供环境监测设备）目录。</w:t>
      </w:r>
    </w:p>
    <w:p w:rsidR="00B317A6" w:rsidRPr="00670ED2" w:rsidRDefault="00B317A6" w:rsidP="00670ED2">
      <w:pPr>
        <w:spacing w:line="360" w:lineRule="auto"/>
        <w:ind w:firstLineChars="200" w:firstLine="640"/>
        <w:rPr>
          <w:rFonts w:eastAsia="仿宋_GB2312"/>
          <w:color w:val="000000"/>
          <w:sz w:val="32"/>
          <w:szCs w:val="32"/>
        </w:rPr>
      </w:pPr>
      <w:r w:rsidRPr="00670ED2">
        <w:rPr>
          <w:rFonts w:eastAsia="仿宋_GB2312"/>
          <w:color w:val="000000"/>
          <w:sz w:val="32"/>
          <w:szCs w:val="32"/>
        </w:rPr>
        <w:t>7.</w:t>
      </w:r>
      <w:r w:rsidRPr="00670ED2">
        <w:rPr>
          <w:rFonts w:eastAsia="仿宋_GB2312"/>
          <w:color w:val="000000"/>
          <w:sz w:val="32"/>
          <w:szCs w:val="32"/>
        </w:rPr>
        <w:t>注册人质量管理体系自查报告。</w:t>
      </w:r>
    </w:p>
    <w:p w:rsidR="00B317A6" w:rsidRPr="00670ED2" w:rsidRDefault="00B317A6" w:rsidP="00670ED2">
      <w:pPr>
        <w:spacing w:line="360" w:lineRule="auto"/>
        <w:ind w:firstLineChars="200" w:firstLine="640"/>
        <w:rPr>
          <w:rFonts w:ascii="微软雅黑" w:eastAsia="微软雅黑" w:hAnsi="微软雅黑" w:cs="宋体"/>
          <w:kern w:val="0"/>
          <w:szCs w:val="21"/>
        </w:rPr>
      </w:pPr>
      <w:r w:rsidRPr="00670ED2">
        <w:rPr>
          <w:rFonts w:eastAsia="仿宋_GB2312"/>
          <w:color w:val="000000"/>
          <w:sz w:val="32"/>
          <w:szCs w:val="32"/>
        </w:rPr>
        <w:t>8.</w:t>
      </w:r>
      <w:r w:rsidRPr="00670ED2">
        <w:rPr>
          <w:rFonts w:eastAsia="仿宋_GB2312"/>
          <w:color w:val="000000"/>
          <w:sz w:val="32"/>
          <w:szCs w:val="32"/>
        </w:rPr>
        <w:t>如适用，应当提供拟核查产品与既往已通过核查产品在生产条件、生产工艺等方面的对比说明。</w:t>
      </w:r>
    </w:p>
    <w:p w:rsidR="00B317A6" w:rsidRPr="00470FC3" w:rsidRDefault="00B317A6" w:rsidP="00B317A6"/>
    <w:p w:rsidR="00DC6274" w:rsidRPr="00B317A6" w:rsidRDefault="00DC6274"/>
    <w:p w:rsidR="00DC6274" w:rsidRDefault="00DC6274">
      <w:pPr>
        <w:autoSpaceDE w:val="0"/>
        <w:autoSpaceDN w:val="0"/>
        <w:adjustRightInd w:val="0"/>
        <w:spacing w:line="360" w:lineRule="auto"/>
        <w:rPr>
          <w:rFonts w:eastAsia="仿宋_GB2312" w:hint="eastAsia"/>
          <w:sz w:val="32"/>
          <w:szCs w:val="32"/>
        </w:rPr>
      </w:pPr>
    </w:p>
    <w:p w:rsidR="00DC6274" w:rsidRDefault="00DC6274">
      <w:pPr>
        <w:autoSpaceDE w:val="0"/>
        <w:autoSpaceDN w:val="0"/>
        <w:adjustRightInd w:val="0"/>
        <w:spacing w:line="360" w:lineRule="auto"/>
        <w:ind w:firstLineChars="200" w:firstLine="640"/>
        <w:rPr>
          <w:rFonts w:eastAsia="仿宋_GB2312" w:hint="eastAsia"/>
          <w:sz w:val="32"/>
          <w:szCs w:val="32"/>
        </w:rPr>
      </w:pPr>
    </w:p>
    <w:p w:rsidR="00DC6274" w:rsidRDefault="00DC6274">
      <w:pPr>
        <w:spacing w:line="360" w:lineRule="auto"/>
        <w:ind w:rightChars="37" w:right="78"/>
        <w:rPr>
          <w:rFonts w:eastAsia="仿宋_GB2312"/>
          <w:color w:val="000000"/>
          <w:sz w:val="28"/>
          <w:szCs w:val="28"/>
        </w:rPr>
      </w:pPr>
    </w:p>
    <w:sectPr w:rsidR="00DC6274">
      <w:footerReference w:type="even" r:id="rId6"/>
      <w:footerReference w:type="default" r:id="rId7"/>
      <w:pgSz w:w="11906" w:h="16838"/>
      <w:pgMar w:top="1417" w:right="1531" w:bottom="1417" w:left="1531" w:header="851"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0B4" w:rsidRDefault="00CF10B4">
      <w:r>
        <w:separator/>
      </w:r>
    </w:p>
  </w:endnote>
  <w:endnote w:type="continuationSeparator" w:id="1">
    <w:p w:rsidR="00CF10B4" w:rsidRDefault="00CF1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ZXiaoBiaoSong-B05S">
    <w:altName w:val="微软雅黑"/>
    <w:charset w:val="86"/>
    <w:family w:val="swiss"/>
    <w:pitch w:val="default"/>
    <w:sig w:usb0="00000000"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74" w:rsidRDefault="00DC6274">
    <w:pPr>
      <w:pStyle w:val="a6"/>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72D06" w:rsidRPr="00B72D06">
      <w:rPr>
        <w:rFonts w:ascii="宋体" w:hAnsi="宋体"/>
        <w:noProof/>
        <w:sz w:val="28"/>
        <w:szCs w:val="28"/>
        <w:lang w:val="zh-CN"/>
      </w:rPr>
      <w:t>108</w:t>
    </w:r>
    <w:r>
      <w:rPr>
        <w:rFonts w:ascii="宋体" w:hAnsi="宋体"/>
        <w:sz w:val="28"/>
        <w:szCs w:val="28"/>
      </w:rPr>
      <w:fldChar w:fldCharType="end"/>
    </w:r>
    <w:r>
      <w:rPr>
        <w:rFonts w:ascii="宋体" w:hAnsi="宋体" w:hint="eastAsia"/>
        <w:sz w:val="28"/>
        <w:szCs w:val="28"/>
        <w:lang w:eastAsia="zh-CN"/>
      </w:rPr>
      <w:t xml:space="preserve"> —</w:t>
    </w:r>
  </w:p>
  <w:p w:rsidR="00DC6274" w:rsidRDefault="00DC627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74" w:rsidRDefault="00DC6274">
    <w:pPr>
      <w:pStyle w:val="a6"/>
      <w:wordWrap w:val="0"/>
      <w:ind w:rightChars="161" w:right="338"/>
      <w:jc w:val="right"/>
      <w:rPr>
        <w:rFonts w:ascii="宋体" w:hAnsi="宋体"/>
        <w:sz w:val="28"/>
        <w:szCs w:val="28"/>
      </w:rPr>
    </w:pPr>
    <w:r>
      <w:rPr>
        <w:rFonts w:ascii="宋体" w:hAnsi="宋体" w:hint="eastAsia"/>
        <w:sz w:val="28"/>
        <w:szCs w:val="28"/>
        <w:lang w:eastAsia="zh-CN"/>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72D06" w:rsidRPr="00B72D06">
      <w:rPr>
        <w:rFonts w:ascii="宋体" w:hAnsi="宋体"/>
        <w:noProof/>
        <w:sz w:val="28"/>
        <w:szCs w:val="28"/>
        <w:lang w:val="zh-CN"/>
      </w:rPr>
      <w:t>109</w:t>
    </w:r>
    <w:r>
      <w:rPr>
        <w:rFonts w:ascii="宋体" w:hAnsi="宋体"/>
        <w:sz w:val="28"/>
        <w:szCs w:val="28"/>
      </w:rPr>
      <w:fldChar w:fldCharType="end"/>
    </w:r>
    <w:r>
      <w:rPr>
        <w:rFonts w:ascii="宋体" w:hAnsi="宋体" w:hint="eastAsia"/>
        <w:sz w:val="28"/>
        <w:szCs w:val="28"/>
        <w:lang w:eastAsia="zh-CN"/>
      </w:rPr>
      <w:t xml:space="preserve"> —</w:t>
    </w:r>
  </w:p>
  <w:p w:rsidR="00DC6274" w:rsidRDefault="00DC62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0B4" w:rsidRDefault="00CF10B4">
      <w:r>
        <w:separator/>
      </w:r>
    </w:p>
  </w:footnote>
  <w:footnote w:type="continuationSeparator" w:id="1">
    <w:p w:rsidR="00CF10B4" w:rsidRDefault="00CF10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0FC"/>
    <w:rsid w:val="00025A0E"/>
    <w:rsid w:val="000352DD"/>
    <w:rsid w:val="000364C5"/>
    <w:rsid w:val="0003793D"/>
    <w:rsid w:val="000614FA"/>
    <w:rsid w:val="00063327"/>
    <w:rsid w:val="000674B7"/>
    <w:rsid w:val="0007066C"/>
    <w:rsid w:val="000918AF"/>
    <w:rsid w:val="000A149C"/>
    <w:rsid w:val="000A1E9A"/>
    <w:rsid w:val="000A5165"/>
    <w:rsid w:val="000A7748"/>
    <w:rsid w:val="000B60C5"/>
    <w:rsid w:val="000B7894"/>
    <w:rsid w:val="000D0658"/>
    <w:rsid w:val="000D2950"/>
    <w:rsid w:val="000F0A28"/>
    <w:rsid w:val="000F37F7"/>
    <w:rsid w:val="000F4735"/>
    <w:rsid w:val="00102695"/>
    <w:rsid w:val="00105563"/>
    <w:rsid w:val="00120A34"/>
    <w:rsid w:val="00134C10"/>
    <w:rsid w:val="00146DAC"/>
    <w:rsid w:val="00163411"/>
    <w:rsid w:val="00167AB7"/>
    <w:rsid w:val="001B0240"/>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369AE"/>
    <w:rsid w:val="0044073F"/>
    <w:rsid w:val="004527EF"/>
    <w:rsid w:val="00453D30"/>
    <w:rsid w:val="00467608"/>
    <w:rsid w:val="00473B11"/>
    <w:rsid w:val="00474DEE"/>
    <w:rsid w:val="00491650"/>
    <w:rsid w:val="004A0285"/>
    <w:rsid w:val="004A506D"/>
    <w:rsid w:val="004A5E42"/>
    <w:rsid w:val="004B3180"/>
    <w:rsid w:val="004D1BC6"/>
    <w:rsid w:val="004D758D"/>
    <w:rsid w:val="00501797"/>
    <w:rsid w:val="005042FD"/>
    <w:rsid w:val="00512635"/>
    <w:rsid w:val="0051753A"/>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3E4"/>
    <w:rsid w:val="005F1DA1"/>
    <w:rsid w:val="006039BD"/>
    <w:rsid w:val="006128C2"/>
    <w:rsid w:val="006257C1"/>
    <w:rsid w:val="0062763A"/>
    <w:rsid w:val="006472CE"/>
    <w:rsid w:val="006538CF"/>
    <w:rsid w:val="00665F59"/>
    <w:rsid w:val="00670420"/>
    <w:rsid w:val="00670ED2"/>
    <w:rsid w:val="0067584C"/>
    <w:rsid w:val="00680C38"/>
    <w:rsid w:val="00692917"/>
    <w:rsid w:val="00692C24"/>
    <w:rsid w:val="00696EAE"/>
    <w:rsid w:val="006C1474"/>
    <w:rsid w:val="006C5503"/>
    <w:rsid w:val="006D4DA9"/>
    <w:rsid w:val="006D7D23"/>
    <w:rsid w:val="006F129B"/>
    <w:rsid w:val="006F4B97"/>
    <w:rsid w:val="006F7397"/>
    <w:rsid w:val="007008A4"/>
    <w:rsid w:val="007013D0"/>
    <w:rsid w:val="00702E1D"/>
    <w:rsid w:val="0070657C"/>
    <w:rsid w:val="007173E1"/>
    <w:rsid w:val="00721F48"/>
    <w:rsid w:val="007319E3"/>
    <w:rsid w:val="007473E7"/>
    <w:rsid w:val="007504F7"/>
    <w:rsid w:val="00750DC3"/>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803505"/>
    <w:rsid w:val="00811427"/>
    <w:rsid w:val="00817ED4"/>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4F4"/>
    <w:rsid w:val="008D1D8E"/>
    <w:rsid w:val="00910316"/>
    <w:rsid w:val="00926A14"/>
    <w:rsid w:val="009359D0"/>
    <w:rsid w:val="00941CE8"/>
    <w:rsid w:val="00943336"/>
    <w:rsid w:val="00945FD4"/>
    <w:rsid w:val="00946949"/>
    <w:rsid w:val="00946AA5"/>
    <w:rsid w:val="0095068C"/>
    <w:rsid w:val="009513FC"/>
    <w:rsid w:val="009778B5"/>
    <w:rsid w:val="00977B58"/>
    <w:rsid w:val="009A38F7"/>
    <w:rsid w:val="009A69EC"/>
    <w:rsid w:val="009B4D51"/>
    <w:rsid w:val="009C2346"/>
    <w:rsid w:val="009D06F0"/>
    <w:rsid w:val="009E1315"/>
    <w:rsid w:val="009E1A1C"/>
    <w:rsid w:val="009E44C5"/>
    <w:rsid w:val="009F74D3"/>
    <w:rsid w:val="00A0028C"/>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17A6"/>
    <w:rsid w:val="00B348D0"/>
    <w:rsid w:val="00B4523D"/>
    <w:rsid w:val="00B45EDF"/>
    <w:rsid w:val="00B51792"/>
    <w:rsid w:val="00B546FE"/>
    <w:rsid w:val="00B62FFA"/>
    <w:rsid w:val="00B65321"/>
    <w:rsid w:val="00B72D06"/>
    <w:rsid w:val="00B82990"/>
    <w:rsid w:val="00B829C4"/>
    <w:rsid w:val="00B84655"/>
    <w:rsid w:val="00B90001"/>
    <w:rsid w:val="00B937FF"/>
    <w:rsid w:val="00BD374C"/>
    <w:rsid w:val="00BE1653"/>
    <w:rsid w:val="00BE3C5E"/>
    <w:rsid w:val="00BE3F6C"/>
    <w:rsid w:val="00C0177F"/>
    <w:rsid w:val="00C14B0A"/>
    <w:rsid w:val="00C31556"/>
    <w:rsid w:val="00C47A23"/>
    <w:rsid w:val="00C504A1"/>
    <w:rsid w:val="00C635F5"/>
    <w:rsid w:val="00C67372"/>
    <w:rsid w:val="00C71343"/>
    <w:rsid w:val="00C93121"/>
    <w:rsid w:val="00CA1026"/>
    <w:rsid w:val="00CA6E1E"/>
    <w:rsid w:val="00CB0BF9"/>
    <w:rsid w:val="00CC78AB"/>
    <w:rsid w:val="00CE4279"/>
    <w:rsid w:val="00CF10B4"/>
    <w:rsid w:val="00CF4712"/>
    <w:rsid w:val="00D04887"/>
    <w:rsid w:val="00D10F10"/>
    <w:rsid w:val="00D20CEA"/>
    <w:rsid w:val="00D22581"/>
    <w:rsid w:val="00D22FE2"/>
    <w:rsid w:val="00D55ED3"/>
    <w:rsid w:val="00D6080A"/>
    <w:rsid w:val="00D62EE1"/>
    <w:rsid w:val="00D6788F"/>
    <w:rsid w:val="00D72E35"/>
    <w:rsid w:val="00D94781"/>
    <w:rsid w:val="00DA4F8A"/>
    <w:rsid w:val="00DC3D5F"/>
    <w:rsid w:val="00DC54F8"/>
    <w:rsid w:val="00DC6274"/>
    <w:rsid w:val="00DC7EB8"/>
    <w:rsid w:val="00DD0AD6"/>
    <w:rsid w:val="00DD3B29"/>
    <w:rsid w:val="00DE3EA2"/>
    <w:rsid w:val="00DE5492"/>
    <w:rsid w:val="00DF45AE"/>
    <w:rsid w:val="00E1197A"/>
    <w:rsid w:val="00E145EB"/>
    <w:rsid w:val="00E15ABB"/>
    <w:rsid w:val="00E23C18"/>
    <w:rsid w:val="00E572C5"/>
    <w:rsid w:val="00E82916"/>
    <w:rsid w:val="00E82BE5"/>
    <w:rsid w:val="00E8600A"/>
    <w:rsid w:val="00E86654"/>
    <w:rsid w:val="00E9262F"/>
    <w:rsid w:val="00E97C5E"/>
    <w:rsid w:val="00EA485E"/>
    <w:rsid w:val="00EA7273"/>
    <w:rsid w:val="00EA7CBE"/>
    <w:rsid w:val="00EB011F"/>
    <w:rsid w:val="00EC2B7A"/>
    <w:rsid w:val="00EE65ED"/>
    <w:rsid w:val="00EE7199"/>
    <w:rsid w:val="00EF1CF7"/>
    <w:rsid w:val="00EF639C"/>
    <w:rsid w:val="00F03932"/>
    <w:rsid w:val="00F12700"/>
    <w:rsid w:val="00F178A3"/>
    <w:rsid w:val="00F17EA7"/>
    <w:rsid w:val="00F23271"/>
    <w:rsid w:val="00F27DC3"/>
    <w:rsid w:val="00F32BD1"/>
    <w:rsid w:val="00F36D90"/>
    <w:rsid w:val="00F42FD7"/>
    <w:rsid w:val="00F436E3"/>
    <w:rsid w:val="00F46FCB"/>
    <w:rsid w:val="00F47120"/>
    <w:rsid w:val="00F67DC1"/>
    <w:rsid w:val="00F77960"/>
    <w:rsid w:val="00F8277D"/>
    <w:rsid w:val="00F860C4"/>
    <w:rsid w:val="00F962FE"/>
    <w:rsid w:val="00FB2D4A"/>
    <w:rsid w:val="00FC2CE6"/>
    <w:rsid w:val="00FD0295"/>
    <w:rsid w:val="00FD66B4"/>
    <w:rsid w:val="00FF6C2F"/>
    <w:rsid w:val="36DF1F33"/>
    <w:rsid w:val="3DFF8190"/>
    <w:rsid w:val="4D58DBE0"/>
    <w:rsid w:val="4FDFB310"/>
    <w:rsid w:val="71B88CB4"/>
    <w:rsid w:val="75D6947D"/>
    <w:rsid w:val="77EB2EBA"/>
    <w:rsid w:val="7F7EE209"/>
    <w:rsid w:val="7FFBDA28"/>
    <w:rsid w:val="AF8FA48A"/>
    <w:rsid w:val="BF676318"/>
    <w:rsid w:val="BFFE6FA8"/>
    <w:rsid w:val="D9EE2EFF"/>
    <w:rsid w:val="DD7FA041"/>
    <w:rsid w:val="DE7F0055"/>
    <w:rsid w:val="DF5D97A4"/>
    <w:rsid w:val="E5F62D79"/>
    <w:rsid w:val="E6BF7730"/>
    <w:rsid w:val="E7B6AAF0"/>
    <w:rsid w:val="E7DFBFD8"/>
    <w:rsid w:val="E87E71F3"/>
    <w:rsid w:val="EEFE4914"/>
    <w:rsid w:val="EFCF6FC5"/>
    <w:rsid w:val="FBCEAA37"/>
    <w:rsid w:val="FBF9F657"/>
    <w:rsid w:val="FDE3AC0A"/>
    <w:rsid w:val="FDEECB86"/>
    <w:rsid w:val="FF1FD0BE"/>
    <w:rsid w:val="FFBBC7A7"/>
    <w:rsid w:val="FFFFC0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character" w:customStyle="1" w:styleId="a4">
    <w:name w:val="日期 字元"/>
    <w:link w:val="a3"/>
    <w:qFormat/>
    <w:rPr>
      <w:kern w:val="2"/>
      <w:sz w:val="21"/>
      <w:szCs w:val="24"/>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lang/>
    </w:rPr>
  </w:style>
  <w:style w:type="character" w:customStyle="1" w:styleId="a7">
    <w:name w:val="頁尾 字元"/>
    <w:link w:val="a6"/>
    <w:uiPriority w:val="99"/>
    <w:qFormat/>
    <w:rPr>
      <w:kern w:val="2"/>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lang/>
    </w:rPr>
  </w:style>
  <w:style w:type="character" w:customStyle="1" w:styleId="a9">
    <w:name w:val="頁首 字元"/>
    <w:link w:val="a8"/>
    <w:qFormat/>
    <w:rPr>
      <w:kern w:val="2"/>
      <w:sz w:val="18"/>
      <w:szCs w:val="18"/>
    </w:rPr>
  </w:style>
  <w:style w:type="paragraph" w:styleId="We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style>
  <w:style w:type="character" w:styleId="ac">
    <w:name w:val="Hyperlink"/>
    <w:unhideWhenUsed/>
    <w:qFormat/>
    <w:rPr>
      <w:color w:val="0000FF"/>
      <w:u w:val="single"/>
    </w:rPr>
  </w:style>
  <w:style w:type="paragraph" w:customStyle="1" w:styleId="10">
    <w:name w:val="列出段落1"/>
    <w:basedOn w:val="a"/>
    <w:qFormat/>
    <w:pPr>
      <w:ind w:firstLineChars="200" w:firstLine="420"/>
    </w:pPr>
    <w:rPr>
      <w:szCs w:val="21"/>
    </w:rPr>
  </w:style>
  <w:style w:type="paragraph" w:styleId="ad">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font01">
    <w:name w:val="font01"/>
    <w:qFormat/>
    <w:rPr>
      <w:rFonts w:ascii="微软雅黑" w:eastAsia="微软雅黑" w:hAnsi="微软雅黑" w:cs="微软雅黑"/>
      <w:b/>
      <w:color w:val="000000"/>
      <w:sz w:val="20"/>
      <w:szCs w:val="20"/>
      <w:u w:val="none"/>
    </w:rPr>
  </w:style>
  <w:style w:type="character" w:customStyle="1" w:styleId="font61">
    <w:name w:val="font61"/>
    <w:qFormat/>
    <w:rPr>
      <w:rFonts w:ascii="Arial" w:hAnsi="Arial" w:cs="Arial" w:hint="default"/>
      <w:b/>
      <w:color w:val="000000"/>
      <w:sz w:val="20"/>
      <w:szCs w:val="20"/>
      <w:u w:val="none"/>
    </w:rPr>
  </w:style>
  <w:style w:type="character" w:customStyle="1" w:styleId="font11">
    <w:name w:val="font11"/>
    <w:qFormat/>
    <w:rPr>
      <w:rFonts w:ascii="宋体" w:eastAsia="宋体" w:hAnsi="宋体" w:cs="宋体" w:hint="eastAsia"/>
      <w:color w:val="000000"/>
      <w:sz w:val="20"/>
      <w:szCs w:val="20"/>
      <w:u w:val="none"/>
    </w:rPr>
  </w:style>
  <w:style w:type="paragraph" w:customStyle="1" w:styleId="ae">
    <w:name w:val="调查项目"/>
    <w:basedOn w:val="a"/>
    <w:qFormat/>
    <w:pPr>
      <w:widowControl/>
      <w:jc w:val="left"/>
      <w:outlineLvl w:val="1"/>
    </w:pPr>
    <w:rPr>
      <w:rFonts w:ascii="Tahoma" w:eastAsia="黑体" w:hAnsi="Tahoma"/>
      <w:bCs/>
      <w:color w:val="333399"/>
      <w:kern w:val="0"/>
      <w:sz w:val="18"/>
      <w:szCs w:val="18"/>
    </w:rPr>
  </w:style>
  <w:style w:type="paragraph" w:customStyle="1" w:styleId="af">
    <w:name w:val="列标题"/>
    <w:basedOn w:val="2"/>
    <w:qFormat/>
    <w:pPr>
      <w:keepNext w:val="0"/>
      <w:keepLines w:val="0"/>
      <w:widowControl/>
      <w:spacing w:before="0" w:after="0" w:line="240" w:lineRule="auto"/>
      <w:jc w:val="center"/>
    </w:pPr>
    <w:rPr>
      <w:rFonts w:ascii="Tahoma" w:eastAsia="黑体" w:hAnsi="Tahoma"/>
      <w:b w:val="0"/>
      <w:color w:val="333399"/>
      <w:kern w:val="0"/>
      <w:sz w:val="18"/>
      <w:szCs w:val="18"/>
    </w:rPr>
  </w:style>
  <w:style w:type="paragraph" w:customStyle="1" w:styleId="af0">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6770</Words>
  <Characters>38589</Characters>
  <Application>Microsoft Office Word</Application>
  <DocSecurity>0</DocSecurity>
  <Lines>321</Lines>
  <Paragraphs>90</Paragraphs>
  <ScaleCrop>false</ScaleCrop>
  <Company>Microsoft China</Company>
  <LinksUpToDate>false</LinksUpToDate>
  <CharactersWithSpaces>45269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wilsonpeng</cp:lastModifiedBy>
  <cp:revision>2</cp:revision>
  <cp:lastPrinted>2021-12-20T03:15:00Z</cp:lastPrinted>
  <dcterms:created xsi:type="dcterms:W3CDTF">2021-12-21T12:51:00Z</dcterms:created>
  <dcterms:modified xsi:type="dcterms:W3CDTF">2021-12-21T12:51:00Z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