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889" w:rsidRPr="000458F8" w:rsidRDefault="00E51889" w:rsidP="000458F8">
      <w:pPr>
        <w:jc w:val="left"/>
        <w:rPr>
          <w:rFonts w:ascii="黑体" w:eastAsia="黑体" w:hAnsi="黑体" w:cs="黑体" w:hint="eastAsia"/>
          <w:color w:val="000000"/>
          <w:sz w:val="32"/>
          <w:szCs w:val="32"/>
        </w:rPr>
      </w:pPr>
      <w:r w:rsidRPr="000458F8">
        <w:rPr>
          <w:rFonts w:ascii="黑体" w:eastAsia="黑体" w:hAnsi="黑体" w:cs="黑体" w:hint="eastAsia"/>
          <w:color w:val="000000"/>
          <w:sz w:val="32"/>
          <w:szCs w:val="32"/>
        </w:rPr>
        <w:t>附件4</w:t>
      </w:r>
    </w:p>
    <w:p w:rsidR="00E51889" w:rsidRDefault="00E51889">
      <w:pPr>
        <w:spacing w:line="360" w:lineRule="auto"/>
        <w:jc w:val="center"/>
        <w:rPr>
          <w:rFonts w:eastAsia="方正小标宋简体"/>
          <w:color w:val="000000"/>
          <w:sz w:val="44"/>
          <w:szCs w:val="44"/>
        </w:rPr>
      </w:pPr>
      <w:r>
        <w:rPr>
          <w:rFonts w:eastAsia="方正小标宋简体"/>
          <w:color w:val="000000"/>
          <w:sz w:val="44"/>
          <w:szCs w:val="44"/>
        </w:rPr>
        <w:t>体外诊断试剂注册申报资料要求及说明</w:t>
      </w:r>
    </w:p>
    <w:tbl>
      <w:tblPr>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3510"/>
        <w:gridCol w:w="5103"/>
      </w:tblGrid>
      <w:tr w:rsidR="00E51889">
        <w:trPr>
          <w:jc w:val="center"/>
        </w:trPr>
        <w:tc>
          <w:tcPr>
            <w:tcW w:w="3510" w:type="dxa"/>
          </w:tcPr>
          <w:p w:rsidR="00E51889" w:rsidRDefault="00E51889" w:rsidP="000458F8">
            <w:pPr>
              <w:spacing w:line="290" w:lineRule="exact"/>
              <w:jc w:val="center"/>
              <w:rPr>
                <w:color w:val="000000"/>
                <w:sz w:val="24"/>
              </w:rPr>
            </w:pPr>
            <w:r>
              <w:rPr>
                <w:color w:val="000000"/>
                <w:sz w:val="24"/>
              </w:rPr>
              <w:t>申报资料一级标题</w:t>
            </w:r>
          </w:p>
        </w:tc>
        <w:tc>
          <w:tcPr>
            <w:tcW w:w="5103" w:type="dxa"/>
          </w:tcPr>
          <w:p w:rsidR="00E51889" w:rsidRDefault="00E51889" w:rsidP="000458F8">
            <w:pPr>
              <w:spacing w:line="290" w:lineRule="exact"/>
              <w:jc w:val="center"/>
              <w:rPr>
                <w:color w:val="000000"/>
                <w:sz w:val="24"/>
              </w:rPr>
            </w:pPr>
            <w:r>
              <w:rPr>
                <w:color w:val="000000"/>
                <w:sz w:val="24"/>
              </w:rPr>
              <w:t>申报资料二级标题</w:t>
            </w:r>
          </w:p>
        </w:tc>
      </w:tr>
      <w:tr w:rsidR="00E51889">
        <w:trPr>
          <w:jc w:val="center"/>
        </w:trPr>
        <w:tc>
          <w:tcPr>
            <w:tcW w:w="3510" w:type="dxa"/>
          </w:tcPr>
          <w:p w:rsidR="00E51889" w:rsidRDefault="00E51889" w:rsidP="000458F8">
            <w:pPr>
              <w:spacing w:line="290" w:lineRule="exact"/>
              <w:rPr>
                <w:rFonts w:eastAsia="仿宋"/>
                <w:color w:val="000000"/>
                <w:sz w:val="24"/>
              </w:rPr>
            </w:pPr>
            <w:r>
              <w:rPr>
                <w:rFonts w:eastAsia="仿宋"/>
                <w:color w:val="000000"/>
                <w:sz w:val="24"/>
              </w:rPr>
              <w:t>1.</w:t>
            </w:r>
            <w:r>
              <w:rPr>
                <w:color w:val="000000"/>
              </w:rPr>
              <w:t xml:space="preserve"> </w:t>
            </w:r>
            <w:r>
              <w:rPr>
                <w:rFonts w:eastAsia="仿宋"/>
                <w:color w:val="000000"/>
                <w:sz w:val="24"/>
              </w:rPr>
              <w:t>监管信息</w:t>
            </w:r>
          </w:p>
        </w:tc>
        <w:tc>
          <w:tcPr>
            <w:tcW w:w="5103" w:type="dxa"/>
          </w:tcPr>
          <w:p w:rsidR="00E51889" w:rsidRDefault="00E51889" w:rsidP="000458F8">
            <w:pPr>
              <w:spacing w:line="290" w:lineRule="exact"/>
              <w:rPr>
                <w:rFonts w:eastAsia="仿宋"/>
                <w:color w:val="000000"/>
                <w:sz w:val="24"/>
              </w:rPr>
            </w:pPr>
            <w:r>
              <w:rPr>
                <w:rFonts w:eastAsia="仿宋"/>
                <w:color w:val="000000"/>
                <w:sz w:val="24"/>
              </w:rPr>
              <w:t>1.1</w:t>
            </w:r>
            <w:r>
              <w:rPr>
                <w:rFonts w:eastAsia="仿宋"/>
                <w:color w:val="000000"/>
                <w:sz w:val="24"/>
              </w:rPr>
              <w:t>章节目录</w:t>
            </w:r>
          </w:p>
          <w:p w:rsidR="00E51889" w:rsidRDefault="00E51889" w:rsidP="000458F8">
            <w:pPr>
              <w:spacing w:line="290" w:lineRule="exact"/>
              <w:rPr>
                <w:rFonts w:eastAsia="仿宋"/>
                <w:color w:val="000000"/>
                <w:sz w:val="24"/>
              </w:rPr>
            </w:pPr>
            <w:r>
              <w:rPr>
                <w:rFonts w:eastAsia="仿宋"/>
                <w:color w:val="000000"/>
                <w:sz w:val="24"/>
              </w:rPr>
              <w:t>1.2</w:t>
            </w:r>
            <w:r>
              <w:rPr>
                <w:rFonts w:eastAsia="仿宋"/>
                <w:color w:val="000000"/>
                <w:sz w:val="24"/>
              </w:rPr>
              <w:t>申请表</w:t>
            </w:r>
          </w:p>
          <w:p w:rsidR="00E51889" w:rsidRDefault="00E51889" w:rsidP="000458F8">
            <w:pPr>
              <w:spacing w:line="290" w:lineRule="exact"/>
              <w:rPr>
                <w:rFonts w:eastAsia="仿宋"/>
                <w:color w:val="000000"/>
                <w:sz w:val="24"/>
              </w:rPr>
            </w:pPr>
            <w:r>
              <w:rPr>
                <w:rFonts w:eastAsia="仿宋"/>
                <w:color w:val="000000"/>
                <w:sz w:val="24"/>
              </w:rPr>
              <w:t>1.3</w:t>
            </w:r>
            <w:r>
              <w:rPr>
                <w:rFonts w:eastAsia="仿宋"/>
                <w:color w:val="000000"/>
                <w:sz w:val="24"/>
              </w:rPr>
              <w:t>术语、缩写词列表</w:t>
            </w:r>
          </w:p>
          <w:p w:rsidR="00E51889" w:rsidRDefault="00E51889" w:rsidP="000458F8">
            <w:pPr>
              <w:spacing w:line="290" w:lineRule="exact"/>
              <w:rPr>
                <w:rFonts w:eastAsia="仿宋"/>
                <w:color w:val="000000"/>
                <w:sz w:val="24"/>
              </w:rPr>
            </w:pPr>
            <w:r>
              <w:rPr>
                <w:rFonts w:eastAsia="仿宋"/>
                <w:color w:val="000000"/>
                <w:sz w:val="24"/>
              </w:rPr>
              <w:t>1.4</w:t>
            </w:r>
            <w:r>
              <w:rPr>
                <w:rFonts w:eastAsia="仿宋"/>
                <w:color w:val="000000"/>
                <w:sz w:val="24"/>
              </w:rPr>
              <w:t>产品列表</w:t>
            </w:r>
          </w:p>
          <w:p w:rsidR="00E51889" w:rsidRDefault="00E51889" w:rsidP="000458F8">
            <w:pPr>
              <w:spacing w:line="290" w:lineRule="exact"/>
              <w:rPr>
                <w:rFonts w:eastAsia="仿宋"/>
                <w:color w:val="000000"/>
                <w:sz w:val="24"/>
              </w:rPr>
            </w:pPr>
            <w:r>
              <w:rPr>
                <w:rFonts w:eastAsia="仿宋"/>
                <w:color w:val="000000"/>
                <w:sz w:val="24"/>
              </w:rPr>
              <w:t>1.5</w:t>
            </w:r>
            <w:r>
              <w:rPr>
                <w:rFonts w:eastAsia="仿宋"/>
                <w:color w:val="000000"/>
                <w:sz w:val="24"/>
              </w:rPr>
              <w:t>关联文件</w:t>
            </w:r>
          </w:p>
          <w:p w:rsidR="00E51889" w:rsidRDefault="00E51889" w:rsidP="000458F8">
            <w:pPr>
              <w:spacing w:line="290" w:lineRule="exact"/>
              <w:rPr>
                <w:rFonts w:eastAsia="仿宋"/>
                <w:color w:val="000000"/>
                <w:sz w:val="24"/>
              </w:rPr>
            </w:pPr>
            <w:r>
              <w:rPr>
                <w:rFonts w:eastAsia="仿宋"/>
                <w:color w:val="000000"/>
                <w:sz w:val="24"/>
              </w:rPr>
              <w:t>1.6</w:t>
            </w:r>
            <w:r>
              <w:rPr>
                <w:rFonts w:eastAsia="仿宋"/>
                <w:color w:val="000000"/>
                <w:sz w:val="24"/>
              </w:rPr>
              <w:t>申报前与监管机构的联系情况和沟通记录</w:t>
            </w:r>
            <w:r>
              <w:rPr>
                <w:rFonts w:eastAsia="仿宋"/>
                <w:color w:val="000000"/>
                <w:sz w:val="24"/>
              </w:rPr>
              <w:t>1.7</w:t>
            </w:r>
            <w:r>
              <w:rPr>
                <w:rFonts w:eastAsia="仿宋"/>
                <w:color w:val="000000"/>
                <w:sz w:val="24"/>
              </w:rPr>
              <w:t>符合性声明</w:t>
            </w:r>
          </w:p>
        </w:tc>
      </w:tr>
      <w:tr w:rsidR="00E51889">
        <w:trPr>
          <w:jc w:val="center"/>
        </w:trPr>
        <w:tc>
          <w:tcPr>
            <w:tcW w:w="3510" w:type="dxa"/>
          </w:tcPr>
          <w:p w:rsidR="00E51889" w:rsidRDefault="00E51889" w:rsidP="000458F8">
            <w:pPr>
              <w:spacing w:line="290" w:lineRule="exact"/>
              <w:rPr>
                <w:rFonts w:eastAsia="仿宋"/>
                <w:color w:val="000000"/>
                <w:sz w:val="24"/>
              </w:rPr>
            </w:pPr>
            <w:r>
              <w:rPr>
                <w:rFonts w:eastAsia="仿宋"/>
                <w:color w:val="000000"/>
                <w:sz w:val="24"/>
              </w:rPr>
              <w:t>2.</w:t>
            </w:r>
            <w:r>
              <w:rPr>
                <w:rFonts w:eastAsia="仿宋"/>
                <w:color w:val="000000"/>
                <w:sz w:val="24"/>
              </w:rPr>
              <w:t>综述资料</w:t>
            </w:r>
          </w:p>
        </w:tc>
        <w:tc>
          <w:tcPr>
            <w:tcW w:w="5103" w:type="dxa"/>
          </w:tcPr>
          <w:p w:rsidR="00E51889" w:rsidRDefault="00E51889" w:rsidP="000458F8">
            <w:pPr>
              <w:spacing w:line="290" w:lineRule="exact"/>
              <w:rPr>
                <w:rFonts w:eastAsia="仿宋"/>
                <w:color w:val="000000"/>
                <w:sz w:val="24"/>
              </w:rPr>
            </w:pPr>
            <w:r>
              <w:rPr>
                <w:rFonts w:eastAsia="仿宋"/>
                <w:color w:val="000000"/>
                <w:sz w:val="24"/>
              </w:rPr>
              <w:t>2.1</w:t>
            </w:r>
            <w:r>
              <w:rPr>
                <w:rFonts w:eastAsia="仿宋"/>
                <w:color w:val="000000"/>
                <w:sz w:val="24"/>
              </w:rPr>
              <w:t>章节目录</w:t>
            </w:r>
          </w:p>
          <w:p w:rsidR="00E51889" w:rsidRDefault="00E51889" w:rsidP="000458F8">
            <w:pPr>
              <w:spacing w:line="290" w:lineRule="exact"/>
              <w:rPr>
                <w:rFonts w:eastAsia="仿宋"/>
                <w:color w:val="000000"/>
                <w:sz w:val="24"/>
              </w:rPr>
            </w:pPr>
            <w:r>
              <w:rPr>
                <w:rFonts w:eastAsia="仿宋"/>
                <w:color w:val="000000"/>
                <w:sz w:val="24"/>
              </w:rPr>
              <w:t>2.2</w:t>
            </w:r>
            <w:r>
              <w:rPr>
                <w:rFonts w:eastAsia="仿宋"/>
                <w:color w:val="000000"/>
                <w:sz w:val="24"/>
              </w:rPr>
              <w:t>概述</w:t>
            </w:r>
          </w:p>
          <w:p w:rsidR="00E51889" w:rsidRDefault="00E51889" w:rsidP="000458F8">
            <w:pPr>
              <w:spacing w:line="290" w:lineRule="exact"/>
              <w:rPr>
                <w:rFonts w:eastAsia="仿宋"/>
                <w:color w:val="000000"/>
                <w:sz w:val="24"/>
              </w:rPr>
            </w:pPr>
            <w:r>
              <w:rPr>
                <w:rFonts w:eastAsia="仿宋"/>
                <w:color w:val="000000"/>
                <w:sz w:val="24"/>
              </w:rPr>
              <w:t>2.3</w:t>
            </w:r>
            <w:r>
              <w:rPr>
                <w:rFonts w:eastAsia="仿宋"/>
                <w:color w:val="000000"/>
                <w:sz w:val="24"/>
              </w:rPr>
              <w:t>产品描述</w:t>
            </w:r>
          </w:p>
          <w:p w:rsidR="00E51889" w:rsidRDefault="00E51889" w:rsidP="000458F8">
            <w:pPr>
              <w:spacing w:line="290" w:lineRule="exact"/>
              <w:rPr>
                <w:rFonts w:eastAsia="仿宋"/>
                <w:color w:val="000000"/>
                <w:sz w:val="24"/>
              </w:rPr>
            </w:pPr>
            <w:r>
              <w:rPr>
                <w:rFonts w:eastAsia="仿宋"/>
                <w:color w:val="000000"/>
                <w:sz w:val="24"/>
              </w:rPr>
              <w:t>2.4</w:t>
            </w:r>
            <w:r>
              <w:rPr>
                <w:rFonts w:eastAsia="仿宋"/>
                <w:color w:val="000000"/>
                <w:sz w:val="24"/>
              </w:rPr>
              <w:t>预期用途</w:t>
            </w:r>
          </w:p>
          <w:p w:rsidR="00E51889" w:rsidRDefault="00E51889" w:rsidP="000458F8">
            <w:pPr>
              <w:spacing w:line="290" w:lineRule="exact"/>
              <w:rPr>
                <w:rFonts w:eastAsia="仿宋"/>
                <w:color w:val="000000"/>
                <w:sz w:val="24"/>
              </w:rPr>
            </w:pPr>
            <w:r>
              <w:rPr>
                <w:rFonts w:eastAsia="仿宋"/>
                <w:color w:val="000000"/>
                <w:sz w:val="24"/>
              </w:rPr>
              <w:t>2.5</w:t>
            </w:r>
            <w:r>
              <w:rPr>
                <w:rFonts w:eastAsia="仿宋"/>
                <w:color w:val="000000"/>
                <w:sz w:val="24"/>
              </w:rPr>
              <w:t>申报产品上市历史</w:t>
            </w:r>
          </w:p>
          <w:p w:rsidR="00E51889" w:rsidRDefault="00E51889" w:rsidP="000458F8">
            <w:pPr>
              <w:spacing w:line="290" w:lineRule="exact"/>
              <w:rPr>
                <w:rFonts w:eastAsia="仿宋"/>
                <w:color w:val="000000"/>
                <w:sz w:val="24"/>
              </w:rPr>
            </w:pPr>
            <w:r>
              <w:rPr>
                <w:rFonts w:eastAsia="仿宋"/>
                <w:color w:val="000000"/>
                <w:sz w:val="24"/>
              </w:rPr>
              <w:t>2.6</w:t>
            </w:r>
            <w:r>
              <w:rPr>
                <w:rFonts w:eastAsia="仿宋"/>
                <w:color w:val="000000"/>
                <w:sz w:val="24"/>
              </w:rPr>
              <w:t>其他需说明的内容</w:t>
            </w:r>
          </w:p>
        </w:tc>
      </w:tr>
      <w:tr w:rsidR="00E51889">
        <w:trPr>
          <w:jc w:val="center"/>
        </w:trPr>
        <w:tc>
          <w:tcPr>
            <w:tcW w:w="3510" w:type="dxa"/>
          </w:tcPr>
          <w:p w:rsidR="00E51889" w:rsidRDefault="00E51889" w:rsidP="000458F8">
            <w:pPr>
              <w:spacing w:line="290" w:lineRule="exact"/>
              <w:rPr>
                <w:rFonts w:eastAsia="仿宋"/>
                <w:color w:val="000000"/>
                <w:sz w:val="24"/>
              </w:rPr>
            </w:pPr>
            <w:r>
              <w:rPr>
                <w:rFonts w:eastAsia="仿宋"/>
                <w:color w:val="000000"/>
                <w:sz w:val="24"/>
              </w:rPr>
              <w:t>3.</w:t>
            </w:r>
            <w:r>
              <w:rPr>
                <w:rFonts w:eastAsia="仿宋"/>
                <w:color w:val="000000"/>
                <w:sz w:val="24"/>
              </w:rPr>
              <w:t>非临床资料</w:t>
            </w:r>
          </w:p>
        </w:tc>
        <w:tc>
          <w:tcPr>
            <w:tcW w:w="5103" w:type="dxa"/>
          </w:tcPr>
          <w:p w:rsidR="00E51889" w:rsidRDefault="00E51889" w:rsidP="000458F8">
            <w:pPr>
              <w:spacing w:line="290" w:lineRule="exact"/>
              <w:rPr>
                <w:rFonts w:eastAsia="仿宋"/>
                <w:color w:val="000000"/>
                <w:sz w:val="24"/>
              </w:rPr>
            </w:pPr>
            <w:r>
              <w:rPr>
                <w:rFonts w:eastAsia="仿宋"/>
                <w:color w:val="000000"/>
                <w:sz w:val="24"/>
              </w:rPr>
              <w:t>3.1</w:t>
            </w:r>
            <w:r>
              <w:rPr>
                <w:rFonts w:eastAsia="仿宋"/>
                <w:color w:val="000000"/>
                <w:sz w:val="24"/>
              </w:rPr>
              <w:t>章节目录</w:t>
            </w:r>
          </w:p>
          <w:p w:rsidR="00E51889" w:rsidRDefault="00E51889" w:rsidP="000458F8">
            <w:pPr>
              <w:spacing w:line="290" w:lineRule="exact"/>
              <w:rPr>
                <w:rFonts w:eastAsia="仿宋"/>
                <w:color w:val="000000"/>
                <w:sz w:val="24"/>
              </w:rPr>
            </w:pPr>
            <w:r>
              <w:rPr>
                <w:rFonts w:eastAsia="仿宋"/>
                <w:color w:val="000000"/>
                <w:sz w:val="24"/>
              </w:rPr>
              <w:t>3.2</w:t>
            </w:r>
            <w:r>
              <w:rPr>
                <w:rFonts w:eastAsia="仿宋"/>
                <w:color w:val="000000"/>
                <w:sz w:val="24"/>
              </w:rPr>
              <w:t>产品风险管理资料</w:t>
            </w:r>
          </w:p>
          <w:p w:rsidR="00E51889" w:rsidRDefault="00E51889" w:rsidP="000458F8">
            <w:pPr>
              <w:spacing w:line="290" w:lineRule="exact"/>
              <w:rPr>
                <w:rFonts w:eastAsia="仿宋"/>
                <w:color w:val="000000"/>
                <w:sz w:val="24"/>
              </w:rPr>
            </w:pPr>
            <w:r>
              <w:rPr>
                <w:rFonts w:eastAsia="仿宋"/>
                <w:color w:val="000000"/>
                <w:sz w:val="24"/>
              </w:rPr>
              <w:t>3.3</w:t>
            </w:r>
            <w:r>
              <w:rPr>
                <w:rFonts w:eastAsia="仿宋"/>
                <w:color w:val="000000"/>
                <w:sz w:val="24"/>
              </w:rPr>
              <w:t>体外诊断试剂安全和性能基本原则清单</w:t>
            </w:r>
          </w:p>
          <w:p w:rsidR="00E51889" w:rsidRDefault="00E51889" w:rsidP="000458F8">
            <w:pPr>
              <w:spacing w:line="290" w:lineRule="exact"/>
              <w:rPr>
                <w:rFonts w:eastAsia="仿宋"/>
                <w:color w:val="000000"/>
                <w:sz w:val="24"/>
              </w:rPr>
            </w:pPr>
            <w:r>
              <w:rPr>
                <w:rFonts w:eastAsia="仿宋"/>
                <w:color w:val="000000"/>
                <w:sz w:val="24"/>
              </w:rPr>
              <w:t>3.4</w:t>
            </w:r>
            <w:r>
              <w:rPr>
                <w:rFonts w:eastAsia="仿宋"/>
                <w:color w:val="000000"/>
                <w:sz w:val="24"/>
              </w:rPr>
              <w:t>产品技术要求及检验报告</w:t>
            </w:r>
          </w:p>
          <w:p w:rsidR="00E51889" w:rsidRDefault="00E51889" w:rsidP="000458F8">
            <w:pPr>
              <w:spacing w:line="290" w:lineRule="exact"/>
              <w:rPr>
                <w:rFonts w:eastAsia="仿宋" w:hint="eastAsia"/>
                <w:color w:val="000000"/>
                <w:sz w:val="24"/>
              </w:rPr>
            </w:pPr>
            <w:r>
              <w:rPr>
                <w:rFonts w:eastAsia="仿宋"/>
                <w:color w:val="000000"/>
                <w:sz w:val="24"/>
              </w:rPr>
              <w:t>3.5</w:t>
            </w:r>
            <w:r>
              <w:rPr>
                <w:rFonts w:eastAsia="仿宋"/>
                <w:color w:val="000000"/>
                <w:sz w:val="24"/>
              </w:rPr>
              <w:t>分析性能</w:t>
            </w:r>
            <w:r>
              <w:rPr>
                <w:rFonts w:eastAsia="仿宋" w:hint="eastAsia"/>
                <w:color w:val="000000"/>
                <w:sz w:val="24"/>
              </w:rPr>
              <w:t>研究</w:t>
            </w:r>
          </w:p>
          <w:p w:rsidR="00E51889" w:rsidRDefault="00E51889" w:rsidP="000458F8">
            <w:pPr>
              <w:spacing w:line="290" w:lineRule="exact"/>
              <w:rPr>
                <w:rFonts w:eastAsia="仿宋"/>
                <w:color w:val="000000"/>
                <w:sz w:val="24"/>
              </w:rPr>
            </w:pPr>
            <w:r>
              <w:rPr>
                <w:rFonts w:eastAsia="仿宋"/>
                <w:color w:val="000000"/>
                <w:sz w:val="24"/>
              </w:rPr>
              <w:t>3.6</w:t>
            </w:r>
            <w:r>
              <w:rPr>
                <w:rFonts w:eastAsia="仿宋"/>
                <w:color w:val="000000"/>
                <w:sz w:val="24"/>
              </w:rPr>
              <w:t>稳定性研究</w:t>
            </w:r>
          </w:p>
          <w:p w:rsidR="00E51889" w:rsidRDefault="00E51889" w:rsidP="000458F8">
            <w:pPr>
              <w:spacing w:line="290" w:lineRule="exact"/>
              <w:rPr>
                <w:rFonts w:eastAsia="仿宋" w:hint="eastAsia"/>
                <w:color w:val="000000"/>
                <w:sz w:val="24"/>
              </w:rPr>
            </w:pPr>
            <w:r>
              <w:rPr>
                <w:rFonts w:eastAsia="仿宋"/>
                <w:color w:val="000000"/>
                <w:sz w:val="24"/>
              </w:rPr>
              <w:t>3.7</w:t>
            </w:r>
            <w:r>
              <w:rPr>
                <w:rFonts w:eastAsia="仿宋"/>
                <w:color w:val="000000"/>
                <w:sz w:val="24"/>
              </w:rPr>
              <w:t>阳性判断值或参考区间</w:t>
            </w:r>
            <w:r>
              <w:rPr>
                <w:rFonts w:eastAsia="仿宋" w:hint="eastAsia"/>
                <w:color w:val="000000"/>
                <w:sz w:val="24"/>
              </w:rPr>
              <w:t>研究</w:t>
            </w:r>
          </w:p>
          <w:p w:rsidR="00E51889" w:rsidRDefault="00E51889" w:rsidP="000458F8">
            <w:pPr>
              <w:spacing w:line="290" w:lineRule="exact"/>
              <w:rPr>
                <w:rFonts w:eastAsia="仿宋"/>
                <w:color w:val="000000"/>
                <w:sz w:val="24"/>
              </w:rPr>
            </w:pPr>
            <w:r>
              <w:rPr>
                <w:rFonts w:eastAsia="仿宋"/>
                <w:color w:val="000000"/>
                <w:sz w:val="24"/>
              </w:rPr>
              <w:t>3.8</w:t>
            </w:r>
            <w:r>
              <w:rPr>
                <w:rFonts w:eastAsia="仿宋"/>
                <w:color w:val="000000"/>
                <w:sz w:val="24"/>
              </w:rPr>
              <w:t>其他资料</w:t>
            </w:r>
          </w:p>
        </w:tc>
      </w:tr>
      <w:tr w:rsidR="00E51889">
        <w:trPr>
          <w:jc w:val="center"/>
        </w:trPr>
        <w:tc>
          <w:tcPr>
            <w:tcW w:w="3510" w:type="dxa"/>
          </w:tcPr>
          <w:p w:rsidR="00E51889" w:rsidRDefault="00E51889" w:rsidP="000458F8">
            <w:pPr>
              <w:spacing w:line="290" w:lineRule="exact"/>
              <w:rPr>
                <w:rFonts w:eastAsia="仿宋"/>
                <w:color w:val="000000"/>
                <w:sz w:val="24"/>
              </w:rPr>
            </w:pPr>
            <w:r>
              <w:rPr>
                <w:rFonts w:eastAsia="仿宋"/>
                <w:color w:val="000000"/>
                <w:sz w:val="24"/>
              </w:rPr>
              <w:t>4.</w:t>
            </w:r>
            <w:r>
              <w:rPr>
                <w:rFonts w:eastAsia="仿宋"/>
                <w:color w:val="000000"/>
                <w:sz w:val="24"/>
              </w:rPr>
              <w:t>临床评价资料</w:t>
            </w:r>
          </w:p>
        </w:tc>
        <w:tc>
          <w:tcPr>
            <w:tcW w:w="5103" w:type="dxa"/>
          </w:tcPr>
          <w:p w:rsidR="00E51889" w:rsidRDefault="00E51889" w:rsidP="000458F8">
            <w:pPr>
              <w:spacing w:line="290" w:lineRule="exact"/>
              <w:rPr>
                <w:rFonts w:eastAsia="仿宋"/>
                <w:color w:val="000000"/>
                <w:sz w:val="24"/>
              </w:rPr>
            </w:pPr>
            <w:r>
              <w:rPr>
                <w:rFonts w:eastAsia="仿宋"/>
                <w:color w:val="000000"/>
                <w:sz w:val="24"/>
              </w:rPr>
              <w:t>4.1</w:t>
            </w:r>
            <w:r>
              <w:rPr>
                <w:rFonts w:eastAsia="仿宋"/>
                <w:color w:val="000000"/>
                <w:sz w:val="24"/>
              </w:rPr>
              <w:t>章节目录</w:t>
            </w:r>
          </w:p>
          <w:p w:rsidR="00E51889" w:rsidRDefault="00E51889" w:rsidP="000458F8">
            <w:pPr>
              <w:spacing w:line="290" w:lineRule="exact"/>
              <w:rPr>
                <w:rFonts w:eastAsia="仿宋"/>
                <w:color w:val="000000"/>
                <w:sz w:val="24"/>
              </w:rPr>
            </w:pPr>
            <w:r>
              <w:rPr>
                <w:rFonts w:eastAsia="仿宋"/>
                <w:color w:val="000000"/>
                <w:sz w:val="24"/>
              </w:rPr>
              <w:t>4.2</w:t>
            </w:r>
            <w:r>
              <w:rPr>
                <w:rFonts w:eastAsia="仿宋"/>
                <w:color w:val="000000"/>
                <w:sz w:val="24"/>
              </w:rPr>
              <w:t>临床评价资料要求</w:t>
            </w:r>
          </w:p>
        </w:tc>
      </w:tr>
      <w:tr w:rsidR="00E51889">
        <w:trPr>
          <w:trHeight w:val="934"/>
          <w:jc w:val="center"/>
        </w:trPr>
        <w:tc>
          <w:tcPr>
            <w:tcW w:w="3510" w:type="dxa"/>
          </w:tcPr>
          <w:p w:rsidR="00E51889" w:rsidRDefault="00E51889" w:rsidP="000458F8">
            <w:pPr>
              <w:spacing w:line="290" w:lineRule="exact"/>
              <w:rPr>
                <w:rFonts w:eastAsia="仿宋"/>
                <w:color w:val="000000"/>
                <w:sz w:val="24"/>
              </w:rPr>
            </w:pPr>
            <w:r>
              <w:rPr>
                <w:rFonts w:eastAsia="仿宋"/>
                <w:color w:val="000000"/>
                <w:sz w:val="24"/>
              </w:rPr>
              <w:t>5.</w:t>
            </w:r>
            <w:r>
              <w:rPr>
                <w:color w:val="000000"/>
              </w:rPr>
              <w:t xml:space="preserve"> </w:t>
            </w:r>
            <w:r>
              <w:rPr>
                <w:rFonts w:eastAsia="仿宋"/>
                <w:color w:val="000000"/>
                <w:sz w:val="24"/>
              </w:rPr>
              <w:t>产品说明书和标签样稿</w:t>
            </w:r>
          </w:p>
        </w:tc>
        <w:tc>
          <w:tcPr>
            <w:tcW w:w="5103" w:type="dxa"/>
          </w:tcPr>
          <w:p w:rsidR="00E51889" w:rsidRDefault="00E51889" w:rsidP="000458F8">
            <w:pPr>
              <w:spacing w:line="290" w:lineRule="exact"/>
              <w:rPr>
                <w:rFonts w:eastAsia="仿宋"/>
                <w:color w:val="000000"/>
                <w:sz w:val="24"/>
              </w:rPr>
            </w:pPr>
            <w:r>
              <w:rPr>
                <w:rFonts w:eastAsia="仿宋"/>
                <w:color w:val="000000"/>
                <w:sz w:val="24"/>
              </w:rPr>
              <w:t>5.1</w:t>
            </w:r>
            <w:r>
              <w:rPr>
                <w:rFonts w:eastAsia="仿宋"/>
                <w:color w:val="000000"/>
                <w:sz w:val="24"/>
              </w:rPr>
              <w:t>章节目录</w:t>
            </w:r>
          </w:p>
          <w:p w:rsidR="00E51889" w:rsidRDefault="00E51889" w:rsidP="000458F8">
            <w:pPr>
              <w:spacing w:line="290" w:lineRule="exact"/>
              <w:rPr>
                <w:rFonts w:eastAsia="仿宋"/>
                <w:color w:val="000000"/>
                <w:sz w:val="24"/>
              </w:rPr>
            </w:pPr>
            <w:r>
              <w:rPr>
                <w:rFonts w:eastAsia="仿宋"/>
                <w:color w:val="000000"/>
                <w:sz w:val="24"/>
              </w:rPr>
              <w:t>5.2</w:t>
            </w:r>
            <w:r>
              <w:rPr>
                <w:rFonts w:eastAsia="仿宋"/>
                <w:color w:val="000000"/>
                <w:sz w:val="24"/>
              </w:rPr>
              <w:t>产品说明书</w:t>
            </w:r>
          </w:p>
          <w:p w:rsidR="00E51889" w:rsidRDefault="00E51889" w:rsidP="000458F8">
            <w:pPr>
              <w:spacing w:line="290" w:lineRule="exact"/>
              <w:rPr>
                <w:rFonts w:eastAsia="仿宋"/>
                <w:color w:val="000000"/>
                <w:sz w:val="24"/>
              </w:rPr>
            </w:pPr>
            <w:r>
              <w:rPr>
                <w:rFonts w:eastAsia="仿宋"/>
                <w:color w:val="000000"/>
                <w:sz w:val="24"/>
              </w:rPr>
              <w:t>5.3</w:t>
            </w:r>
            <w:r>
              <w:rPr>
                <w:rFonts w:eastAsia="仿宋"/>
                <w:color w:val="000000"/>
                <w:sz w:val="24"/>
              </w:rPr>
              <w:t>标签样稿</w:t>
            </w:r>
          </w:p>
          <w:p w:rsidR="00E51889" w:rsidRDefault="00E51889" w:rsidP="000458F8">
            <w:pPr>
              <w:spacing w:line="290" w:lineRule="exact"/>
              <w:rPr>
                <w:rFonts w:eastAsia="仿宋"/>
                <w:color w:val="000000"/>
                <w:sz w:val="24"/>
              </w:rPr>
            </w:pPr>
            <w:r>
              <w:rPr>
                <w:rFonts w:eastAsia="仿宋"/>
                <w:color w:val="000000"/>
                <w:sz w:val="24"/>
              </w:rPr>
              <w:t>5.4</w:t>
            </w:r>
            <w:r>
              <w:rPr>
                <w:rFonts w:eastAsia="仿宋"/>
                <w:color w:val="000000"/>
                <w:sz w:val="24"/>
              </w:rPr>
              <w:t>其他资料</w:t>
            </w:r>
          </w:p>
        </w:tc>
      </w:tr>
      <w:tr w:rsidR="00E51889">
        <w:trPr>
          <w:jc w:val="center"/>
        </w:trPr>
        <w:tc>
          <w:tcPr>
            <w:tcW w:w="3510" w:type="dxa"/>
          </w:tcPr>
          <w:p w:rsidR="00E51889" w:rsidRDefault="00E51889" w:rsidP="000458F8">
            <w:pPr>
              <w:spacing w:line="290" w:lineRule="exact"/>
              <w:rPr>
                <w:rFonts w:eastAsia="仿宋"/>
                <w:color w:val="000000"/>
                <w:sz w:val="24"/>
              </w:rPr>
            </w:pPr>
            <w:r>
              <w:rPr>
                <w:rFonts w:eastAsia="仿宋"/>
                <w:color w:val="000000"/>
                <w:sz w:val="24"/>
              </w:rPr>
              <w:t>6.</w:t>
            </w:r>
            <w:r>
              <w:rPr>
                <w:rFonts w:eastAsia="仿宋"/>
                <w:color w:val="000000"/>
                <w:sz w:val="24"/>
              </w:rPr>
              <w:t>质量管理体系文件</w:t>
            </w:r>
          </w:p>
        </w:tc>
        <w:tc>
          <w:tcPr>
            <w:tcW w:w="5103" w:type="dxa"/>
          </w:tcPr>
          <w:p w:rsidR="00E51889" w:rsidRDefault="00E51889" w:rsidP="000458F8">
            <w:pPr>
              <w:spacing w:line="290" w:lineRule="exact"/>
              <w:rPr>
                <w:rFonts w:eastAsia="仿宋"/>
                <w:color w:val="000000"/>
                <w:sz w:val="24"/>
              </w:rPr>
            </w:pPr>
            <w:r>
              <w:rPr>
                <w:rFonts w:eastAsia="仿宋"/>
                <w:color w:val="000000"/>
                <w:sz w:val="24"/>
              </w:rPr>
              <w:t>6.1</w:t>
            </w:r>
            <w:r>
              <w:rPr>
                <w:rFonts w:eastAsia="仿宋"/>
                <w:color w:val="000000"/>
                <w:sz w:val="24"/>
              </w:rPr>
              <w:t>综述</w:t>
            </w:r>
          </w:p>
          <w:p w:rsidR="00E51889" w:rsidRDefault="00E51889" w:rsidP="000458F8">
            <w:pPr>
              <w:spacing w:line="290" w:lineRule="exact"/>
              <w:rPr>
                <w:rFonts w:eastAsia="仿宋"/>
                <w:color w:val="000000"/>
                <w:sz w:val="24"/>
              </w:rPr>
            </w:pPr>
            <w:r>
              <w:rPr>
                <w:rFonts w:eastAsia="仿宋"/>
                <w:color w:val="000000"/>
                <w:sz w:val="24"/>
              </w:rPr>
              <w:t>6.2</w:t>
            </w:r>
            <w:r>
              <w:rPr>
                <w:rFonts w:eastAsia="仿宋"/>
                <w:color w:val="000000"/>
                <w:sz w:val="24"/>
              </w:rPr>
              <w:t>章节目录</w:t>
            </w:r>
          </w:p>
          <w:p w:rsidR="00E51889" w:rsidRDefault="00E51889" w:rsidP="000458F8">
            <w:pPr>
              <w:spacing w:line="290" w:lineRule="exact"/>
              <w:rPr>
                <w:rFonts w:eastAsia="仿宋"/>
                <w:color w:val="000000"/>
                <w:sz w:val="24"/>
              </w:rPr>
            </w:pPr>
            <w:r>
              <w:rPr>
                <w:rFonts w:eastAsia="仿宋"/>
                <w:color w:val="000000"/>
                <w:sz w:val="24"/>
              </w:rPr>
              <w:t>6.3</w:t>
            </w:r>
            <w:r>
              <w:rPr>
                <w:rFonts w:eastAsia="仿宋"/>
                <w:color w:val="000000"/>
                <w:sz w:val="24"/>
              </w:rPr>
              <w:t>生产制造信息</w:t>
            </w:r>
          </w:p>
          <w:p w:rsidR="00E51889" w:rsidRDefault="00E51889" w:rsidP="000458F8">
            <w:pPr>
              <w:spacing w:line="290" w:lineRule="exact"/>
              <w:rPr>
                <w:rFonts w:eastAsia="仿宋"/>
                <w:color w:val="000000"/>
                <w:sz w:val="24"/>
              </w:rPr>
            </w:pPr>
            <w:r>
              <w:rPr>
                <w:rFonts w:eastAsia="仿宋"/>
                <w:color w:val="000000"/>
                <w:sz w:val="24"/>
              </w:rPr>
              <w:t>6.4</w:t>
            </w:r>
            <w:r>
              <w:rPr>
                <w:rFonts w:eastAsia="仿宋"/>
                <w:color w:val="000000"/>
                <w:sz w:val="24"/>
              </w:rPr>
              <w:t>质量管理体系程序</w:t>
            </w:r>
          </w:p>
          <w:p w:rsidR="00E51889" w:rsidRDefault="00E51889" w:rsidP="000458F8">
            <w:pPr>
              <w:spacing w:line="290" w:lineRule="exact"/>
              <w:rPr>
                <w:rFonts w:eastAsia="仿宋"/>
                <w:color w:val="000000"/>
                <w:sz w:val="24"/>
              </w:rPr>
            </w:pPr>
            <w:r>
              <w:rPr>
                <w:rFonts w:eastAsia="仿宋"/>
                <w:color w:val="000000"/>
                <w:sz w:val="24"/>
              </w:rPr>
              <w:t>6.5</w:t>
            </w:r>
            <w:r>
              <w:rPr>
                <w:rFonts w:eastAsia="仿宋"/>
                <w:color w:val="000000"/>
                <w:sz w:val="24"/>
              </w:rPr>
              <w:t>管理职责程序</w:t>
            </w:r>
          </w:p>
          <w:p w:rsidR="00E51889" w:rsidRDefault="00E51889" w:rsidP="000458F8">
            <w:pPr>
              <w:spacing w:line="290" w:lineRule="exact"/>
              <w:rPr>
                <w:rFonts w:eastAsia="仿宋"/>
                <w:color w:val="000000"/>
                <w:sz w:val="24"/>
              </w:rPr>
            </w:pPr>
            <w:r>
              <w:rPr>
                <w:rFonts w:eastAsia="仿宋"/>
                <w:color w:val="000000"/>
                <w:sz w:val="24"/>
              </w:rPr>
              <w:t>6.6</w:t>
            </w:r>
            <w:r>
              <w:rPr>
                <w:rFonts w:eastAsia="仿宋"/>
                <w:color w:val="000000"/>
                <w:sz w:val="24"/>
              </w:rPr>
              <w:t>资源管理程序</w:t>
            </w:r>
          </w:p>
          <w:p w:rsidR="00E51889" w:rsidRDefault="00E51889" w:rsidP="000458F8">
            <w:pPr>
              <w:spacing w:line="290" w:lineRule="exact"/>
              <w:rPr>
                <w:rFonts w:eastAsia="仿宋"/>
                <w:color w:val="000000"/>
                <w:sz w:val="24"/>
              </w:rPr>
            </w:pPr>
            <w:r>
              <w:rPr>
                <w:rFonts w:eastAsia="仿宋"/>
                <w:color w:val="000000"/>
                <w:sz w:val="24"/>
              </w:rPr>
              <w:t>6.7</w:t>
            </w:r>
            <w:r>
              <w:rPr>
                <w:rFonts w:eastAsia="仿宋"/>
                <w:color w:val="000000"/>
                <w:sz w:val="24"/>
              </w:rPr>
              <w:t>产品实现程序</w:t>
            </w:r>
          </w:p>
          <w:p w:rsidR="00E51889" w:rsidRDefault="00E51889" w:rsidP="000458F8">
            <w:pPr>
              <w:spacing w:line="290" w:lineRule="exact"/>
              <w:rPr>
                <w:rFonts w:eastAsia="仿宋"/>
                <w:color w:val="000000"/>
                <w:sz w:val="24"/>
              </w:rPr>
            </w:pPr>
            <w:r>
              <w:rPr>
                <w:rFonts w:eastAsia="仿宋"/>
                <w:color w:val="000000"/>
                <w:sz w:val="24"/>
              </w:rPr>
              <w:t>6.8</w:t>
            </w:r>
            <w:r>
              <w:rPr>
                <w:rFonts w:eastAsia="仿宋"/>
                <w:color w:val="000000"/>
                <w:sz w:val="24"/>
              </w:rPr>
              <w:t>质量管理体系的测量、分析和改进程序</w:t>
            </w:r>
          </w:p>
          <w:p w:rsidR="00E51889" w:rsidRDefault="00E51889" w:rsidP="000458F8">
            <w:pPr>
              <w:spacing w:line="290" w:lineRule="exact"/>
              <w:rPr>
                <w:rFonts w:eastAsia="仿宋"/>
                <w:color w:val="000000"/>
                <w:sz w:val="24"/>
              </w:rPr>
            </w:pPr>
            <w:r>
              <w:rPr>
                <w:rFonts w:eastAsia="仿宋"/>
                <w:color w:val="000000"/>
                <w:sz w:val="24"/>
              </w:rPr>
              <w:t>6.9</w:t>
            </w:r>
            <w:r>
              <w:rPr>
                <w:rFonts w:eastAsia="仿宋"/>
                <w:color w:val="000000"/>
                <w:sz w:val="24"/>
              </w:rPr>
              <w:t>其他质量体系程序信息</w:t>
            </w:r>
          </w:p>
          <w:p w:rsidR="00E51889" w:rsidRDefault="00E51889" w:rsidP="000458F8">
            <w:pPr>
              <w:spacing w:line="290" w:lineRule="exact"/>
              <w:rPr>
                <w:rFonts w:eastAsia="仿宋"/>
                <w:color w:val="000000"/>
                <w:sz w:val="24"/>
              </w:rPr>
            </w:pPr>
            <w:r>
              <w:rPr>
                <w:rFonts w:eastAsia="仿宋"/>
                <w:color w:val="000000"/>
                <w:sz w:val="24"/>
              </w:rPr>
              <w:t xml:space="preserve">6.10 </w:t>
            </w:r>
            <w:r>
              <w:rPr>
                <w:rFonts w:eastAsia="仿宋"/>
                <w:color w:val="000000"/>
                <w:sz w:val="24"/>
              </w:rPr>
              <w:t>质量管理体系核查文件</w:t>
            </w:r>
          </w:p>
        </w:tc>
      </w:tr>
    </w:tbl>
    <w:p w:rsidR="00E51889" w:rsidRDefault="00E51889" w:rsidP="000458F8">
      <w:pPr>
        <w:spacing w:line="560" w:lineRule="exact"/>
        <w:ind w:firstLineChars="200" w:firstLine="640"/>
        <w:rPr>
          <w:rFonts w:eastAsia="黑体"/>
          <w:color w:val="000000"/>
          <w:sz w:val="32"/>
          <w:szCs w:val="32"/>
        </w:rPr>
      </w:pPr>
      <w:r>
        <w:rPr>
          <w:rFonts w:eastAsia="黑体"/>
          <w:color w:val="000000"/>
          <w:sz w:val="32"/>
          <w:szCs w:val="32"/>
        </w:rPr>
        <w:lastRenderedPageBreak/>
        <w:t>一、监管信息</w:t>
      </w:r>
    </w:p>
    <w:p w:rsidR="00E51889" w:rsidRDefault="00E51889" w:rsidP="000458F8">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（一）章节目录</w:t>
      </w:r>
    </w:p>
    <w:p w:rsidR="00E51889" w:rsidRDefault="00E51889" w:rsidP="000458F8">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应当包括本章的所有标题和小标题，注明目录中各内容的页码。</w:t>
      </w:r>
    </w:p>
    <w:p w:rsidR="00E51889" w:rsidRDefault="00E51889" w:rsidP="000458F8">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（二）申请表</w:t>
      </w:r>
    </w:p>
    <w:p w:rsidR="00E51889" w:rsidRDefault="00E51889" w:rsidP="000458F8">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按照填表要求填写。</w:t>
      </w:r>
    </w:p>
    <w:p w:rsidR="00E51889" w:rsidRDefault="00E51889" w:rsidP="000458F8">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（三）术语、缩写词列表</w:t>
      </w:r>
    </w:p>
    <w:p w:rsidR="00E51889" w:rsidRDefault="00E51889" w:rsidP="000458F8">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如适用，应当根据注册申报资料的实际情况，对其中出现的需要明确含义的术语或缩写词进行定义。</w:t>
      </w:r>
    </w:p>
    <w:p w:rsidR="00E51889" w:rsidRDefault="00E51889" w:rsidP="000458F8">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（四）产品列表</w:t>
      </w:r>
    </w:p>
    <w:p w:rsidR="00E51889" w:rsidRDefault="00E51889" w:rsidP="000458F8">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以表格形式列出拟申报产品的包装规格、主要组成成分，以及每个包装规格的标识（如货号、器械唯一标识等）和描述说明。</w:t>
      </w:r>
    </w:p>
    <w:p w:rsidR="00E51889" w:rsidRDefault="00E51889" w:rsidP="000458F8">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（五）关联文件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境内申请人应当提供：</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）企业营业执照副本或事业单位法人证书复印件。</w:t>
      </w:r>
    </w:p>
    <w:p w:rsidR="00E51889" w:rsidRDefault="00E51889" w:rsidP="000458F8">
      <w:pPr>
        <w:spacing w:line="560" w:lineRule="exact"/>
        <w:ind w:firstLineChars="200" w:firstLine="640"/>
        <w:rPr>
          <w:rFonts w:eastAsia="仿宋_GB2312"/>
          <w:color w:val="000000"/>
          <w:spacing w:val="-1"/>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w:t>
      </w:r>
      <w:r>
        <w:rPr>
          <w:rFonts w:eastAsia="仿宋_GB2312"/>
          <w:color w:val="000000"/>
          <w:spacing w:val="-1"/>
          <w:sz w:val="32"/>
          <w:szCs w:val="32"/>
        </w:rPr>
        <w:t>按照《创新医疗器械特别审查程序》审批的境内体外诊断试剂产品申请注册时，应当提交通过创新医疗器械审查的相关说明。</w:t>
      </w:r>
    </w:p>
    <w:p w:rsidR="00E51889" w:rsidRDefault="00E51889" w:rsidP="000458F8">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w:t>
      </w:r>
      <w:r>
        <w:rPr>
          <w:rFonts w:eastAsia="仿宋_GB2312"/>
          <w:color w:val="000000"/>
          <w:spacing w:val="-1"/>
          <w:sz w:val="32"/>
          <w:szCs w:val="32"/>
        </w:rPr>
        <w:t>3</w:t>
      </w:r>
      <w:r>
        <w:rPr>
          <w:rFonts w:eastAsia="仿宋_GB2312"/>
          <w:color w:val="000000"/>
          <w:spacing w:val="-1"/>
          <w:sz w:val="32"/>
          <w:szCs w:val="32"/>
        </w:rPr>
        <w:t>）按照《医疗器械应急审批程序》审批的体外诊断试剂产品申请注册时，应当提交通过医疗器械应急审批的相关说明。</w:t>
      </w:r>
    </w:p>
    <w:p w:rsidR="00E51889" w:rsidRDefault="00E51889" w:rsidP="000458F8">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w:t>
      </w:r>
      <w:r>
        <w:rPr>
          <w:rFonts w:eastAsia="仿宋_GB2312"/>
          <w:color w:val="000000"/>
          <w:spacing w:val="-1"/>
          <w:sz w:val="32"/>
          <w:szCs w:val="32"/>
        </w:rPr>
        <w:t>4</w:t>
      </w:r>
      <w:r>
        <w:rPr>
          <w:rFonts w:eastAsia="仿宋_GB2312"/>
          <w:color w:val="000000"/>
          <w:spacing w:val="-1"/>
          <w:sz w:val="32"/>
          <w:szCs w:val="32"/>
        </w:rPr>
        <w:t>）委托其他企业生产的，应当提供受托企业资格文件（营业执照副本复印件）、委托合同和质量协议。</w:t>
      </w:r>
    </w:p>
    <w:p w:rsidR="00E51889" w:rsidRDefault="00E51889" w:rsidP="000458F8">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w:t>
      </w:r>
      <w:r>
        <w:rPr>
          <w:rFonts w:eastAsia="仿宋_GB2312"/>
          <w:color w:val="000000"/>
          <w:spacing w:val="-1"/>
          <w:sz w:val="32"/>
          <w:szCs w:val="32"/>
        </w:rPr>
        <w:t>5</w:t>
      </w:r>
      <w:r>
        <w:rPr>
          <w:rFonts w:eastAsia="仿宋_GB2312"/>
          <w:color w:val="000000"/>
          <w:spacing w:val="-1"/>
          <w:sz w:val="32"/>
          <w:szCs w:val="32"/>
        </w:rPr>
        <w:t>）进口医疗器械注册人通过其在境内设立的外商投资企</w:t>
      </w:r>
      <w:r>
        <w:rPr>
          <w:rFonts w:eastAsia="仿宋_GB2312"/>
          <w:color w:val="000000"/>
          <w:spacing w:val="-1"/>
          <w:sz w:val="32"/>
          <w:szCs w:val="32"/>
        </w:rPr>
        <w:lastRenderedPageBreak/>
        <w:t>业按照进口医疗器械产品在中国境内企业生产有关规定申请注册时，应当提交进口医疗器械注册人同意注册申报的声明或授权文件；还应当提供申请人与进口医疗器械注册人关系（包括法律责任）的说明文件，应当附相关协议、质量责任、股权证明等文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境外申请人应当提供：</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）企业资格证明文件</w:t>
      </w:r>
      <w:r>
        <w:rPr>
          <w:rFonts w:eastAsia="仿宋_GB2312" w:hint="eastAsia"/>
          <w:color w:val="000000"/>
          <w:sz w:val="32"/>
          <w:szCs w:val="32"/>
        </w:rPr>
        <w:t>：境外申请人注册地所在国家（地区）公司登记主管部门或医疗器械主管部门出具的能够证明境外申请人存续且具备相应医疗器械生产资格的证明文件；或第三方认证机构为境外申请人出具的能够证明境外申请人具备相应医疗器械生产资格的证明文件</w:t>
      </w:r>
      <w:r>
        <w:rPr>
          <w:rFonts w:eastAsia="仿宋_GB2312"/>
          <w:color w:val="000000"/>
          <w:sz w:val="32"/>
          <w:szCs w:val="32"/>
        </w:rPr>
        <w:t>。</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）境外申请人注册地或生产地所在国家（地区）医疗器械主管部门出具的准许该产品上市销售的证明文件，未在境外申请人注册地或生产地所在国家（地区）上市的创新医疗器械可以不提交。</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境外申请人注册地或者生产地所在国家（地区）未将该产品作为医疗器械管理的，申请人需要提供相关文件，包括注册地或者生产地所在国家（地区）准许该产品上市销售的证明文件，未在境外申请人注册地或生产地所在国家（地区）上市的创新医疗器械可以不提交。</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4</w:t>
      </w:r>
      <w:r>
        <w:rPr>
          <w:rFonts w:eastAsia="仿宋_GB2312"/>
          <w:color w:val="000000"/>
          <w:sz w:val="32"/>
          <w:szCs w:val="32"/>
        </w:rPr>
        <w:t>）在中国境内指定代理人的委托书、代理人承诺书及营业执照副本复印件。</w:t>
      </w:r>
    </w:p>
    <w:p w:rsidR="00E51889" w:rsidRDefault="00E51889" w:rsidP="000458F8">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w:t>
      </w:r>
      <w:r>
        <w:rPr>
          <w:rFonts w:eastAsia="仿宋_GB2312"/>
          <w:color w:val="000000"/>
          <w:spacing w:val="-1"/>
          <w:sz w:val="32"/>
          <w:szCs w:val="32"/>
        </w:rPr>
        <w:t>5</w:t>
      </w:r>
      <w:r>
        <w:rPr>
          <w:rFonts w:eastAsia="仿宋_GB2312"/>
          <w:color w:val="000000"/>
          <w:spacing w:val="-1"/>
          <w:sz w:val="32"/>
          <w:szCs w:val="32"/>
        </w:rPr>
        <w:t>）按照《创新医疗器械特别审查程序》审批的进口体外</w:t>
      </w:r>
      <w:r>
        <w:rPr>
          <w:rFonts w:eastAsia="仿宋_GB2312"/>
          <w:color w:val="000000"/>
          <w:spacing w:val="-1"/>
          <w:sz w:val="32"/>
          <w:szCs w:val="32"/>
        </w:rPr>
        <w:lastRenderedPageBreak/>
        <w:t>诊断试剂申请注册时，应当提交通过创新医疗器械审查的相关说明。</w:t>
      </w:r>
    </w:p>
    <w:p w:rsidR="00E51889" w:rsidRDefault="00E51889" w:rsidP="000458F8">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w:t>
      </w:r>
      <w:r>
        <w:rPr>
          <w:rFonts w:eastAsia="仿宋_GB2312"/>
          <w:color w:val="000000"/>
          <w:spacing w:val="-1"/>
          <w:sz w:val="32"/>
          <w:szCs w:val="32"/>
        </w:rPr>
        <w:t>6</w:t>
      </w:r>
      <w:r>
        <w:rPr>
          <w:rFonts w:eastAsia="仿宋_GB2312"/>
          <w:color w:val="000000"/>
          <w:spacing w:val="-1"/>
          <w:sz w:val="32"/>
          <w:szCs w:val="32"/>
        </w:rPr>
        <w:t>）按照《医疗器械应急审批程序》审批的体外诊断试剂申请注册时，应当提交通过医疗器械应急审批的相关说明。</w:t>
      </w:r>
    </w:p>
    <w:p w:rsidR="00E51889" w:rsidRDefault="00E51889" w:rsidP="000458F8">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w:t>
      </w:r>
      <w:r>
        <w:rPr>
          <w:rFonts w:eastAsia="仿宋_GB2312"/>
          <w:color w:val="000000"/>
          <w:spacing w:val="-1"/>
          <w:sz w:val="32"/>
          <w:szCs w:val="32"/>
        </w:rPr>
        <w:t>7</w:t>
      </w:r>
      <w:r>
        <w:rPr>
          <w:rFonts w:eastAsia="仿宋_GB2312"/>
          <w:color w:val="000000"/>
          <w:spacing w:val="-1"/>
          <w:sz w:val="32"/>
          <w:szCs w:val="32"/>
        </w:rPr>
        <w:t>）委托其他企业生产的，应当提供受托企业资格文件、委托合同和质量协议。</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主文档授权信</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如适用，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w:t>
      </w:r>
      <w:r>
        <w:rPr>
          <w:rFonts w:eastAsia="仿宋_GB2312"/>
          <w:color w:val="000000"/>
          <w:sz w:val="32"/>
          <w:szCs w:val="32"/>
        </w:rPr>
        <w:t>/</w:t>
      </w:r>
      <w:r>
        <w:rPr>
          <w:rFonts w:eastAsia="仿宋_GB2312"/>
          <w:color w:val="000000"/>
          <w:sz w:val="32"/>
          <w:szCs w:val="32"/>
        </w:rPr>
        <w:t>章节信息等内容。</w:t>
      </w:r>
    </w:p>
    <w:p w:rsidR="00E51889" w:rsidRDefault="00E51889" w:rsidP="000458F8">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（六）申报前与监管机构的联系情况和沟通记录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在产品申报前，如果申请人与监管机构针对申报产品以会议形式进行了沟通，或者申报产品与既往注册申报相关。应当提供下列内容（如适用）：</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）列出监管机构回复的申报前沟通。</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）既往注册申报产品的受理号。</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）既往申报前沟通的相关资料，如既往申报会议前提交的信息、会议议程、演示幻灯片、最终的会议纪要、会议中待办事项的回复，以及所有与申请相关的电子邮件。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4</w:t>
      </w:r>
      <w:r>
        <w:rPr>
          <w:rFonts w:eastAsia="仿宋_GB2312"/>
          <w:color w:val="000000"/>
          <w:sz w:val="32"/>
          <w:szCs w:val="32"/>
        </w:rPr>
        <w:t>）既往申报（如自行撤销</w:t>
      </w:r>
      <w:r>
        <w:rPr>
          <w:rFonts w:eastAsia="仿宋_GB2312"/>
          <w:color w:val="000000"/>
          <w:sz w:val="32"/>
          <w:szCs w:val="32"/>
        </w:rPr>
        <w:t>/</w:t>
      </w:r>
      <w:r>
        <w:rPr>
          <w:rFonts w:eastAsia="仿宋_GB2312"/>
          <w:color w:val="000000"/>
          <w:sz w:val="32"/>
          <w:szCs w:val="32"/>
        </w:rPr>
        <w:t>不予注册上市申请等）中监管机构已明确的相关问题。</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lastRenderedPageBreak/>
        <w:t>（</w:t>
      </w:r>
      <w:r>
        <w:rPr>
          <w:rFonts w:eastAsia="仿宋_GB2312"/>
          <w:color w:val="000000"/>
          <w:sz w:val="32"/>
          <w:szCs w:val="32"/>
        </w:rPr>
        <w:t>5</w:t>
      </w:r>
      <w:r>
        <w:rPr>
          <w:rFonts w:eastAsia="仿宋_GB2312"/>
          <w:color w:val="000000"/>
          <w:sz w:val="32"/>
          <w:szCs w:val="32"/>
        </w:rPr>
        <w:t>）在申报前沟通中，申请人明确提出的问题，以及监管机构提供的建议。</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6</w:t>
      </w:r>
      <w:r>
        <w:rPr>
          <w:rFonts w:eastAsia="仿宋_GB2312"/>
          <w:color w:val="000000"/>
          <w:sz w:val="32"/>
          <w:szCs w:val="32"/>
        </w:rPr>
        <w:t>）说明在本次申报中如何解决上述问题。</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如不适用，应当明确声明申报产品没有既往申报和</w:t>
      </w:r>
      <w:r>
        <w:rPr>
          <w:rFonts w:eastAsia="仿宋_GB2312"/>
          <w:color w:val="000000"/>
          <w:sz w:val="32"/>
          <w:szCs w:val="32"/>
        </w:rPr>
        <w:t>/</w:t>
      </w:r>
      <w:r>
        <w:rPr>
          <w:rFonts w:eastAsia="仿宋_GB2312"/>
          <w:color w:val="000000"/>
          <w:sz w:val="32"/>
          <w:szCs w:val="32"/>
        </w:rPr>
        <w:t>或申报前沟通。</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（七）符合性声明</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申请人应当声明下列内容：</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申报产品符合《体外诊断试剂注册与备案管理办法》和相关法规的要求。</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申报产品符合《体外诊断试剂分类规则》、《体外诊断试剂分类子目录》有关分类的要求。</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申报产品符合现行国家标准、行业标准，并提供符合标准的清单。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申报产品符合国家标准品的清单。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保证所提交资料的真实性（境内产品由申请人出具，进口产品由申请人和代理人分别出具）。</w:t>
      </w:r>
    </w:p>
    <w:p w:rsidR="00E51889" w:rsidRDefault="00E51889" w:rsidP="000458F8">
      <w:pPr>
        <w:spacing w:line="560" w:lineRule="exact"/>
        <w:ind w:firstLineChars="200" w:firstLine="640"/>
        <w:rPr>
          <w:rFonts w:eastAsia="黑体"/>
          <w:color w:val="000000"/>
          <w:sz w:val="32"/>
          <w:szCs w:val="32"/>
        </w:rPr>
      </w:pPr>
      <w:r>
        <w:rPr>
          <w:rFonts w:eastAsia="黑体"/>
          <w:color w:val="000000"/>
          <w:sz w:val="32"/>
          <w:szCs w:val="32"/>
        </w:rPr>
        <w:t>二、综述资料</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（一）章节目录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应当包括本章的所有标题和小标题，注明目录中各内容的页码。</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（二）概述</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描述申报产品的通用名称及其确定依据。</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描述申报产品的管理类别，包括：所属分类子目录名称、</w:t>
      </w:r>
      <w:r>
        <w:rPr>
          <w:rFonts w:eastAsia="仿宋_GB2312"/>
          <w:color w:val="000000"/>
          <w:sz w:val="32"/>
          <w:szCs w:val="32"/>
        </w:rPr>
        <w:lastRenderedPageBreak/>
        <w:t>管理类别、分类编码。</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描述申报产品预期用途。</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如适用，描述有关申报产品的背景信息概述或特别细节，如：申报产品的历史概述、历次提交的信息，与其他经批准上市产品的关系等。</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（三）产品描述</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产品综述</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）描述产品所采用的技术原理，产品组成，原材料的来源及制备方法，主要生产工艺，检验方法，质控品的制备方法及赋值情况，如产品检测需要进行校准，应描述校准品的制备方法及溯源情况。</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注：技术原理包括反应原理（如双抗原夹心法、杂交捕获法），方法学（如化学发光法、比浊法），测量方法（如终点法、速率法），信号处理方法，数据获取和解读方式，分析前处理步骤等。</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）描述产品主要研究结果的总结和评价</w:t>
      </w:r>
      <w:r>
        <w:rPr>
          <w:rFonts w:eastAsia="仿宋_GB2312"/>
          <w:color w:val="000000"/>
          <w:sz w:val="32"/>
          <w:szCs w:val="32"/>
        </w:rPr>
        <w:t>,</w:t>
      </w:r>
      <w:r>
        <w:rPr>
          <w:rFonts w:eastAsia="仿宋_GB2312"/>
          <w:color w:val="000000"/>
          <w:sz w:val="32"/>
          <w:szCs w:val="32"/>
        </w:rPr>
        <w:t>包括分析性能评估、阳性判断值或参考区间、稳定性以及临床评价等。</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）描述不同包装规格之间的差异。</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4</w:t>
      </w:r>
      <w:r>
        <w:rPr>
          <w:rFonts w:eastAsia="仿宋_GB2312"/>
          <w:color w:val="000000"/>
          <w:sz w:val="32"/>
          <w:szCs w:val="32"/>
        </w:rPr>
        <w:t>）描述产品中使用的生物材料或衍生物（如适用），包括生物学来源（如人、动物、病原体、重组或发酵产物）和组织来源（如血液）。人源性材料须对有关传染病（</w:t>
      </w:r>
      <w:r>
        <w:rPr>
          <w:rFonts w:eastAsia="仿宋_GB2312"/>
          <w:color w:val="000000"/>
          <w:sz w:val="32"/>
          <w:szCs w:val="32"/>
        </w:rPr>
        <w:t>HIV</w:t>
      </w:r>
      <w:r>
        <w:rPr>
          <w:rFonts w:eastAsia="仿宋_GB2312"/>
          <w:color w:val="000000"/>
          <w:sz w:val="32"/>
          <w:szCs w:val="32"/>
        </w:rPr>
        <w:t>、</w:t>
      </w:r>
      <w:r>
        <w:rPr>
          <w:rFonts w:eastAsia="仿宋_GB2312"/>
          <w:color w:val="000000"/>
          <w:sz w:val="32"/>
          <w:szCs w:val="32"/>
        </w:rPr>
        <w:t>HBV</w:t>
      </w:r>
      <w:r>
        <w:rPr>
          <w:rFonts w:eastAsia="仿宋_GB2312"/>
          <w:color w:val="000000"/>
          <w:sz w:val="32"/>
          <w:szCs w:val="32"/>
        </w:rPr>
        <w:t>、</w:t>
      </w:r>
      <w:r>
        <w:rPr>
          <w:rFonts w:eastAsia="仿宋_GB2312"/>
          <w:color w:val="000000"/>
          <w:sz w:val="32"/>
          <w:szCs w:val="32"/>
        </w:rPr>
        <w:t>HCV</w:t>
      </w:r>
      <w:r>
        <w:rPr>
          <w:rFonts w:eastAsia="仿宋_GB2312"/>
          <w:color w:val="000000"/>
          <w:sz w:val="32"/>
          <w:szCs w:val="32"/>
        </w:rPr>
        <w:t>等）病原体检测予以说明；其他动物源及微生物来源的材料，应当说明其在产品运输、使用过程中对使用者和环境是安全的，并提供相关的文件。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lastRenderedPageBreak/>
        <w:t>2.</w:t>
      </w:r>
      <w:r>
        <w:rPr>
          <w:rFonts w:eastAsia="仿宋_GB2312"/>
          <w:color w:val="000000"/>
          <w:sz w:val="32"/>
          <w:szCs w:val="32"/>
        </w:rPr>
        <w:t>包装描述</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有关产品包装的信息，包括包装形状和材料。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研发历程</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阐述申请注册产品的研发背景和目的。如有参考的同类产品或前代产品，应当提供同类产品和</w:t>
      </w:r>
      <w:r>
        <w:rPr>
          <w:rFonts w:eastAsia="仿宋_GB2312"/>
          <w:color w:val="000000"/>
          <w:sz w:val="32"/>
          <w:szCs w:val="32"/>
        </w:rPr>
        <w:t>/</w:t>
      </w:r>
      <w:r>
        <w:rPr>
          <w:rFonts w:eastAsia="仿宋_GB2312"/>
          <w:color w:val="000000"/>
          <w:sz w:val="32"/>
          <w:szCs w:val="32"/>
        </w:rPr>
        <w:t>或前代产品的信息，并说明选择其作为研发参考的原因。</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与同类和</w:t>
      </w:r>
      <w:r>
        <w:rPr>
          <w:rFonts w:eastAsia="仿宋_GB2312"/>
          <w:color w:val="000000"/>
          <w:sz w:val="32"/>
          <w:szCs w:val="32"/>
        </w:rPr>
        <w:t>/</w:t>
      </w:r>
      <w:r>
        <w:rPr>
          <w:rFonts w:eastAsia="仿宋_GB2312"/>
          <w:color w:val="000000"/>
          <w:sz w:val="32"/>
          <w:szCs w:val="32"/>
        </w:rPr>
        <w:t>或前代产品的比较</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）境内、外已有同类产品和</w:t>
      </w:r>
      <w:r>
        <w:rPr>
          <w:rFonts w:eastAsia="仿宋_GB2312"/>
          <w:color w:val="000000"/>
          <w:sz w:val="32"/>
          <w:szCs w:val="32"/>
        </w:rPr>
        <w:t>/</w:t>
      </w:r>
      <w:r>
        <w:rPr>
          <w:rFonts w:eastAsia="仿宋_GB2312"/>
          <w:color w:val="000000"/>
          <w:sz w:val="32"/>
          <w:szCs w:val="32"/>
        </w:rPr>
        <w:t>或前代产品上市，申请人应提供其产品名称、生产企业、注册情况，并列表比较申报产品与同类产品和</w:t>
      </w:r>
      <w:r>
        <w:rPr>
          <w:rFonts w:eastAsia="仿宋_GB2312"/>
          <w:color w:val="000000"/>
          <w:sz w:val="32"/>
          <w:szCs w:val="32"/>
        </w:rPr>
        <w:t>/</w:t>
      </w:r>
      <w:r>
        <w:rPr>
          <w:rFonts w:eastAsia="仿宋_GB2312"/>
          <w:color w:val="000000"/>
          <w:sz w:val="32"/>
          <w:szCs w:val="32"/>
        </w:rPr>
        <w:t>或前代产品在技术原理、预期用途、使用方法、性能指标、临床应用情况等方面的异同。</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境内、外尚无同类产品上市，或申报产品改变常规预期用途并具有新的临床意义，申请人需提供分析物与预期临床适应证之间关系的文献资料，包括临床研究文献综述、相关临床诊疗指南文件、行业公认的共识性文件等。</w:t>
      </w:r>
    </w:p>
    <w:p w:rsidR="00E51889" w:rsidRDefault="00E51889" w:rsidP="000458F8">
      <w:pPr>
        <w:adjustRightInd w:val="0"/>
        <w:snapToGrid w:val="0"/>
        <w:spacing w:line="560" w:lineRule="exact"/>
        <w:ind w:firstLineChars="200" w:firstLine="640"/>
        <w:rPr>
          <w:rFonts w:eastAsia="楷体_GB2312"/>
          <w:color w:val="000000"/>
          <w:sz w:val="32"/>
          <w:szCs w:val="32"/>
        </w:rPr>
      </w:pPr>
      <w:r>
        <w:rPr>
          <w:rFonts w:eastAsia="楷体_GB2312"/>
          <w:color w:val="000000"/>
          <w:sz w:val="32"/>
          <w:szCs w:val="32"/>
        </w:rPr>
        <w:t>（四）预期用途</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预期用途</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）预期用途：应明确产品用于检测的分析物和功能（如辅助诊断、鉴别诊断、筛查或监测等），并写明适用仪器、使用方法（自动</w:t>
      </w:r>
      <w:r>
        <w:rPr>
          <w:rFonts w:eastAsia="仿宋_GB2312"/>
          <w:color w:val="000000"/>
          <w:sz w:val="32"/>
          <w:szCs w:val="32"/>
        </w:rPr>
        <w:t>/</w:t>
      </w:r>
      <w:r>
        <w:rPr>
          <w:rFonts w:eastAsia="仿宋_GB2312"/>
          <w:color w:val="000000"/>
          <w:sz w:val="32"/>
          <w:szCs w:val="32"/>
        </w:rPr>
        <w:t>半自动</w:t>
      </w:r>
      <w:r>
        <w:rPr>
          <w:rFonts w:eastAsia="仿宋_GB2312"/>
          <w:color w:val="000000"/>
          <w:sz w:val="32"/>
          <w:szCs w:val="32"/>
        </w:rPr>
        <w:t>/</w:t>
      </w:r>
      <w:r>
        <w:rPr>
          <w:rFonts w:eastAsia="仿宋_GB2312"/>
          <w:color w:val="000000"/>
          <w:sz w:val="32"/>
          <w:szCs w:val="32"/>
        </w:rPr>
        <w:t>手工）、检测类型（定性</w:t>
      </w:r>
      <w:r>
        <w:rPr>
          <w:rFonts w:eastAsia="仿宋_GB2312"/>
          <w:color w:val="000000"/>
          <w:sz w:val="32"/>
          <w:szCs w:val="32"/>
        </w:rPr>
        <w:t>/</w:t>
      </w:r>
      <w:r>
        <w:rPr>
          <w:rFonts w:eastAsia="仿宋_GB2312"/>
          <w:color w:val="000000"/>
          <w:sz w:val="32"/>
          <w:szCs w:val="32"/>
        </w:rPr>
        <w:t>定量</w:t>
      </w:r>
      <w:r>
        <w:rPr>
          <w:rFonts w:eastAsia="仿宋_GB2312"/>
          <w:color w:val="000000"/>
          <w:sz w:val="32"/>
          <w:szCs w:val="32"/>
        </w:rPr>
        <w:t>/</w:t>
      </w:r>
      <w:r>
        <w:rPr>
          <w:rFonts w:eastAsia="仿宋_GB2312"/>
          <w:color w:val="000000"/>
          <w:sz w:val="32"/>
          <w:szCs w:val="32"/>
        </w:rPr>
        <w:t>半定量）、样本类型（如血清、血浆、尿液、脑脊液）和</w:t>
      </w:r>
      <w:r>
        <w:rPr>
          <w:rFonts w:eastAsia="仿宋_GB2312"/>
          <w:color w:val="000000"/>
          <w:sz w:val="32"/>
          <w:szCs w:val="32"/>
        </w:rPr>
        <w:t>/</w:t>
      </w:r>
      <w:r>
        <w:rPr>
          <w:rFonts w:eastAsia="仿宋_GB2312"/>
          <w:color w:val="000000"/>
          <w:sz w:val="32"/>
          <w:szCs w:val="32"/>
        </w:rPr>
        <w:t>或添加剂</w:t>
      </w:r>
      <w:r>
        <w:rPr>
          <w:rFonts w:eastAsia="仿宋_GB2312"/>
          <w:color w:val="000000"/>
          <w:spacing w:val="-1"/>
          <w:sz w:val="32"/>
          <w:szCs w:val="32"/>
        </w:rPr>
        <w:t>(</w:t>
      </w:r>
      <w:r>
        <w:rPr>
          <w:rFonts w:eastAsia="仿宋_GB2312"/>
          <w:color w:val="000000"/>
          <w:spacing w:val="-1"/>
          <w:sz w:val="32"/>
          <w:szCs w:val="32"/>
        </w:rPr>
        <w:t>如抗凝剂</w:t>
      </w:r>
      <w:r>
        <w:rPr>
          <w:rFonts w:eastAsia="仿宋_GB2312"/>
          <w:color w:val="000000"/>
          <w:spacing w:val="-1"/>
          <w:sz w:val="32"/>
          <w:szCs w:val="32"/>
        </w:rPr>
        <w:t>)</w:t>
      </w:r>
      <w:r>
        <w:rPr>
          <w:rFonts w:eastAsia="仿宋_GB2312"/>
          <w:color w:val="000000"/>
          <w:sz w:val="32"/>
          <w:szCs w:val="32"/>
        </w:rPr>
        <w:t>、样本采集及保存装置等。</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）临床适应证：临床适应证的发生率、易感人群、分析</w:t>
      </w:r>
      <w:r>
        <w:rPr>
          <w:rFonts w:eastAsia="仿宋_GB2312"/>
          <w:color w:val="000000"/>
          <w:sz w:val="32"/>
          <w:szCs w:val="32"/>
        </w:rPr>
        <w:lastRenderedPageBreak/>
        <w:t>物的详细介绍及与临床适应证的关系，相关的临床或实验室诊断方法。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）适用人群：目标患者</w:t>
      </w:r>
      <w:r>
        <w:rPr>
          <w:rFonts w:eastAsia="仿宋_GB2312"/>
          <w:color w:val="000000"/>
          <w:sz w:val="32"/>
          <w:szCs w:val="32"/>
        </w:rPr>
        <w:t>/</w:t>
      </w:r>
      <w:r>
        <w:rPr>
          <w:rFonts w:eastAsia="仿宋_GB2312"/>
          <w:color w:val="000000"/>
          <w:sz w:val="32"/>
          <w:szCs w:val="32"/>
        </w:rPr>
        <w:t>人群的信息，对于适用人群包含亚群、儿童或新生儿的情况，应进行明确。</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4</w:t>
      </w:r>
      <w:r>
        <w:rPr>
          <w:rFonts w:eastAsia="仿宋_GB2312"/>
          <w:color w:val="000000"/>
          <w:sz w:val="32"/>
          <w:szCs w:val="32"/>
        </w:rPr>
        <w:t>）预期使用者：专业或非专业。</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预期使用环境</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）申报产品预期使用的地点。</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）可能会影响其安全性和有效性的环境条件（如温度、湿度、海拔）。</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（五）申报产品上市历史</w:t>
      </w:r>
    </w:p>
    <w:p w:rsidR="00E51889" w:rsidRDefault="00E51889" w:rsidP="000458F8">
      <w:pPr>
        <w:spacing w:line="560" w:lineRule="exact"/>
        <w:ind w:firstLineChars="200" w:firstLine="640"/>
        <w:rPr>
          <w:rFonts w:eastAsia="仿宋_GB2312"/>
          <w:color w:val="000000"/>
          <w:sz w:val="32"/>
          <w:szCs w:val="32"/>
          <w:lang w:val="en-CA"/>
        </w:rPr>
      </w:pPr>
      <w:r>
        <w:rPr>
          <w:rFonts w:eastAsia="仿宋_GB2312"/>
          <w:color w:val="000000"/>
          <w:sz w:val="32"/>
          <w:szCs w:val="32"/>
          <w:lang w:val="en-CA"/>
        </w:rPr>
        <w:t>如适用，应当提交申报产品的下列资料：</w:t>
      </w:r>
    </w:p>
    <w:p w:rsidR="00E51889" w:rsidRDefault="00E51889" w:rsidP="000458F8">
      <w:pPr>
        <w:spacing w:line="560" w:lineRule="exact"/>
        <w:ind w:firstLineChars="200" w:firstLine="640"/>
        <w:rPr>
          <w:rFonts w:eastAsia="仿宋_GB2312"/>
          <w:color w:val="000000"/>
          <w:sz w:val="32"/>
          <w:szCs w:val="32"/>
          <w:lang w:val="en-CA"/>
        </w:rPr>
      </w:pPr>
      <w:r>
        <w:rPr>
          <w:rFonts w:eastAsia="仿宋_GB2312"/>
          <w:color w:val="000000"/>
          <w:sz w:val="32"/>
          <w:szCs w:val="32"/>
          <w:lang w:val="en-CA"/>
        </w:rPr>
        <w:t>1.</w:t>
      </w:r>
      <w:r>
        <w:rPr>
          <w:rFonts w:eastAsia="仿宋_GB2312"/>
          <w:color w:val="000000"/>
          <w:sz w:val="32"/>
          <w:szCs w:val="32"/>
          <w:lang w:val="en-CA"/>
        </w:rPr>
        <w:t>上市情况</w:t>
      </w:r>
    </w:p>
    <w:p w:rsidR="00E51889" w:rsidRDefault="00E51889" w:rsidP="000458F8">
      <w:pPr>
        <w:spacing w:line="560" w:lineRule="exact"/>
        <w:ind w:firstLineChars="200" w:firstLine="640"/>
        <w:rPr>
          <w:rFonts w:eastAsia="仿宋_GB2312"/>
          <w:color w:val="000000"/>
          <w:sz w:val="32"/>
          <w:szCs w:val="32"/>
          <w:lang w:val="en-CA"/>
        </w:rPr>
      </w:pPr>
      <w:r>
        <w:rPr>
          <w:rFonts w:eastAsia="仿宋_GB2312"/>
          <w:color w:val="000000"/>
          <w:sz w:val="32"/>
          <w:szCs w:val="32"/>
          <w:lang w:val="en-CA"/>
        </w:rPr>
        <w:t>截至提交注册申请前，申报产品在各国家或地区的上市批准时间、销售情况。若申报产品在不同国家或地区上市时有差异（如设计、标签、技术参数等），应当逐一描述。</w:t>
      </w:r>
    </w:p>
    <w:p w:rsidR="00E51889" w:rsidRDefault="00E51889" w:rsidP="000458F8">
      <w:pPr>
        <w:spacing w:line="560" w:lineRule="exact"/>
        <w:ind w:firstLineChars="200" w:firstLine="640"/>
        <w:rPr>
          <w:rFonts w:eastAsia="仿宋_GB2312"/>
          <w:color w:val="000000"/>
          <w:sz w:val="32"/>
          <w:szCs w:val="32"/>
          <w:lang w:val="en-CA"/>
        </w:rPr>
      </w:pPr>
      <w:r>
        <w:rPr>
          <w:rFonts w:eastAsia="仿宋_GB2312"/>
          <w:color w:val="000000"/>
          <w:sz w:val="32"/>
          <w:szCs w:val="32"/>
          <w:lang w:val="en-CA"/>
        </w:rPr>
        <w:t>2.</w:t>
      </w:r>
      <w:r>
        <w:rPr>
          <w:rFonts w:eastAsia="仿宋_GB2312"/>
          <w:color w:val="000000"/>
          <w:sz w:val="32"/>
          <w:szCs w:val="32"/>
          <w:lang w:val="en-CA"/>
        </w:rPr>
        <w:t>不良事件和召回</w:t>
      </w:r>
    </w:p>
    <w:p w:rsidR="00E51889" w:rsidRDefault="00E51889" w:rsidP="000458F8">
      <w:pPr>
        <w:spacing w:line="560" w:lineRule="exact"/>
        <w:ind w:firstLineChars="200" w:firstLine="640"/>
        <w:rPr>
          <w:rFonts w:eastAsia="仿宋_GB2312"/>
          <w:color w:val="000000"/>
          <w:sz w:val="32"/>
          <w:szCs w:val="32"/>
          <w:lang w:val="en-CA"/>
        </w:rPr>
      </w:pPr>
      <w:r>
        <w:rPr>
          <w:rFonts w:eastAsia="仿宋_GB2312"/>
          <w:color w:val="000000"/>
          <w:sz w:val="32"/>
          <w:szCs w:val="32"/>
          <w:lang w:val="en-CA"/>
        </w:rPr>
        <w:t>如适用，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rsidR="00E51889" w:rsidRDefault="00E51889" w:rsidP="000458F8">
      <w:pPr>
        <w:spacing w:line="560" w:lineRule="exact"/>
        <w:ind w:firstLineChars="200" w:firstLine="640"/>
        <w:rPr>
          <w:rFonts w:eastAsia="仿宋_GB2312"/>
          <w:color w:val="000000"/>
          <w:sz w:val="32"/>
          <w:szCs w:val="32"/>
          <w:lang w:val="en-CA"/>
        </w:rPr>
      </w:pPr>
      <w:r>
        <w:rPr>
          <w:rFonts w:eastAsia="仿宋_GB2312"/>
          <w:color w:val="000000"/>
          <w:sz w:val="32"/>
          <w:szCs w:val="32"/>
          <w:lang w:val="en-CA"/>
        </w:rPr>
        <w:t>同时，应当对上述不良事件、召回进行分析评价，阐明不良事件、召回发生的原因并对其安全性、有效性的影响予以说明。若不良事件、召回数量大，应当根据事件类型总结每个类型涉及</w:t>
      </w:r>
      <w:r>
        <w:rPr>
          <w:rFonts w:eastAsia="仿宋_GB2312"/>
          <w:color w:val="000000"/>
          <w:sz w:val="32"/>
          <w:szCs w:val="32"/>
          <w:lang w:val="en-CA"/>
        </w:rPr>
        <w:lastRenderedPageBreak/>
        <w:t>的数量。</w:t>
      </w:r>
    </w:p>
    <w:p w:rsidR="00E51889" w:rsidRDefault="00E51889" w:rsidP="000458F8">
      <w:pPr>
        <w:spacing w:line="560" w:lineRule="exact"/>
        <w:ind w:firstLineChars="200" w:firstLine="640"/>
        <w:rPr>
          <w:rFonts w:eastAsia="仿宋_GB2312"/>
          <w:color w:val="000000"/>
          <w:sz w:val="32"/>
          <w:szCs w:val="32"/>
          <w:lang w:val="en-CA"/>
        </w:rPr>
      </w:pPr>
      <w:r>
        <w:rPr>
          <w:rFonts w:eastAsia="仿宋_GB2312"/>
          <w:color w:val="000000"/>
          <w:sz w:val="32"/>
          <w:szCs w:val="32"/>
          <w:lang w:val="en-CA"/>
        </w:rPr>
        <w:t>3.</w:t>
      </w:r>
      <w:r>
        <w:rPr>
          <w:rFonts w:eastAsia="仿宋_GB2312"/>
          <w:color w:val="000000"/>
          <w:sz w:val="32"/>
          <w:szCs w:val="32"/>
          <w:lang w:val="en-CA"/>
        </w:rPr>
        <w:t>销售、不良事件及召回率</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如适用，应当提交申报产品近五年在各国家（地区）销售数量的总结，按以下方式提供在各国家（地区）的不良事件、召回比率，并进行比率计算关键分析。</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如：不良事件发生率＝不良事件数量</w:t>
      </w:r>
      <w:r>
        <w:rPr>
          <w:rFonts w:eastAsia="仿宋_GB2312"/>
          <w:color w:val="000000"/>
          <w:sz w:val="32"/>
          <w:szCs w:val="32"/>
        </w:rPr>
        <w:t>÷</w:t>
      </w:r>
      <w:r>
        <w:rPr>
          <w:rFonts w:eastAsia="仿宋_GB2312"/>
          <w:color w:val="000000"/>
          <w:sz w:val="32"/>
          <w:szCs w:val="32"/>
        </w:rPr>
        <w:t>销售数量</w:t>
      </w:r>
      <w:r>
        <w:rPr>
          <w:rFonts w:eastAsia="仿宋_GB2312"/>
          <w:color w:val="000000"/>
          <w:sz w:val="32"/>
          <w:szCs w:val="32"/>
        </w:rPr>
        <w:t>×100%</w:t>
      </w:r>
      <w:r>
        <w:rPr>
          <w:rFonts w:eastAsia="仿宋_GB2312"/>
          <w:color w:val="000000"/>
          <w:sz w:val="32"/>
          <w:szCs w:val="32"/>
        </w:rPr>
        <w:t>，召回发生率＝召回数量</w:t>
      </w:r>
      <w:r>
        <w:rPr>
          <w:rFonts w:eastAsia="仿宋_GB2312"/>
          <w:color w:val="000000"/>
          <w:sz w:val="32"/>
          <w:szCs w:val="32"/>
        </w:rPr>
        <w:t>÷</w:t>
      </w:r>
      <w:r>
        <w:rPr>
          <w:rFonts w:eastAsia="仿宋_GB2312"/>
          <w:color w:val="000000"/>
          <w:sz w:val="32"/>
          <w:szCs w:val="32"/>
        </w:rPr>
        <w:t>销售数量</w:t>
      </w:r>
      <w:r>
        <w:rPr>
          <w:rFonts w:eastAsia="仿宋_GB2312"/>
          <w:color w:val="000000"/>
          <w:sz w:val="32"/>
          <w:szCs w:val="32"/>
        </w:rPr>
        <w:t>×100%</w:t>
      </w:r>
      <w:r>
        <w:rPr>
          <w:rFonts w:eastAsia="仿宋_GB2312"/>
          <w:color w:val="000000"/>
          <w:sz w:val="32"/>
          <w:szCs w:val="32"/>
        </w:rPr>
        <w:t>。发生率可以采用每使用患者年或每使用进行计算，申请人应当描述发生率计算方法。</w:t>
      </w:r>
      <w:r>
        <w:rPr>
          <w:rFonts w:eastAsia="仿宋_GB2312"/>
          <w:color w:val="000000"/>
          <w:sz w:val="32"/>
          <w:szCs w:val="32"/>
        </w:rPr>
        <w:t xml:space="preserve"> </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（六）其他需说明的内容</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除申报产品外，检测系统的其他组成部分，包括但不限于</w:t>
      </w:r>
      <w:r>
        <w:rPr>
          <w:rFonts w:eastAsia="仿宋_GB2312" w:hint="eastAsia"/>
          <w:color w:val="000000"/>
          <w:sz w:val="32"/>
          <w:szCs w:val="32"/>
        </w:rPr>
        <w:t>:</w:t>
      </w:r>
      <w:r>
        <w:rPr>
          <w:rFonts w:eastAsia="仿宋_GB2312"/>
          <w:color w:val="000000"/>
          <w:sz w:val="32"/>
          <w:szCs w:val="32"/>
        </w:rPr>
        <w:t>样本处理用试剂、适用仪器、质控品</w:t>
      </w:r>
      <w:r>
        <w:rPr>
          <w:rFonts w:eastAsia="仿宋_GB2312" w:hint="eastAsia"/>
          <w:color w:val="000000"/>
          <w:sz w:val="32"/>
          <w:szCs w:val="32"/>
        </w:rPr>
        <w:t>、</w:t>
      </w:r>
      <w:r>
        <w:rPr>
          <w:rFonts w:eastAsia="仿宋_GB2312"/>
          <w:color w:val="000000"/>
          <w:sz w:val="32"/>
          <w:szCs w:val="32"/>
        </w:rPr>
        <w:t>校准品、独立软件等基本信息，及其在检测中发挥的作用，必要时应提交相应的说明书。</w:t>
      </w:r>
    </w:p>
    <w:p w:rsidR="00E51889" w:rsidRDefault="00E51889" w:rsidP="000458F8">
      <w:pPr>
        <w:spacing w:line="560" w:lineRule="exact"/>
        <w:ind w:firstLineChars="200" w:firstLine="640"/>
        <w:rPr>
          <w:rFonts w:eastAsia="黑体"/>
          <w:color w:val="000000"/>
          <w:sz w:val="32"/>
          <w:szCs w:val="32"/>
        </w:rPr>
      </w:pPr>
      <w:r>
        <w:rPr>
          <w:rFonts w:eastAsia="仿宋_GB2312"/>
          <w:color w:val="000000"/>
          <w:sz w:val="32"/>
          <w:szCs w:val="32"/>
        </w:rPr>
        <w:t>2.</w:t>
      </w:r>
      <w:r>
        <w:rPr>
          <w:rFonts w:eastAsia="仿宋_GB2312"/>
          <w:color w:val="000000"/>
          <w:sz w:val="32"/>
          <w:szCs w:val="32"/>
        </w:rPr>
        <w:t>对于已获得批准的检测系统的其他组成部分，应当提供注册证编号和国家药监局官方网站公布的注册证信息。</w:t>
      </w:r>
      <w:r>
        <w:rPr>
          <w:rFonts w:eastAsia="黑体"/>
          <w:color w:val="000000"/>
          <w:sz w:val="32"/>
          <w:szCs w:val="32"/>
        </w:rPr>
        <w:t xml:space="preserve">  </w:t>
      </w:r>
    </w:p>
    <w:p w:rsidR="00E51889" w:rsidRDefault="00E51889" w:rsidP="000458F8">
      <w:pPr>
        <w:spacing w:line="560" w:lineRule="exact"/>
        <w:ind w:firstLineChars="200" w:firstLine="640"/>
        <w:rPr>
          <w:rFonts w:eastAsia="黑体"/>
          <w:color w:val="000000"/>
          <w:sz w:val="32"/>
          <w:szCs w:val="32"/>
        </w:rPr>
      </w:pPr>
      <w:r>
        <w:rPr>
          <w:rFonts w:eastAsia="黑体"/>
          <w:color w:val="000000"/>
          <w:sz w:val="32"/>
          <w:szCs w:val="32"/>
        </w:rPr>
        <w:t>三、非临床资料</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（一）章节目录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应包括本章的所有标题和小标题，注明目录中各内容的页码。</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（二）产品风险管理资料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产品风险管理资料是对产品的风险管理过程及其评审的结果予以记录所形成的资料。应当提供下列内容，并说明对于每项已判定危害的下列各个过程的可追溯性。</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风险分析：包括体外诊断试剂预期用途和与安全性有关特</w:t>
      </w:r>
      <w:r>
        <w:rPr>
          <w:rFonts w:eastAsia="仿宋_GB2312"/>
          <w:color w:val="000000"/>
          <w:sz w:val="32"/>
          <w:szCs w:val="32"/>
        </w:rPr>
        <w:lastRenderedPageBreak/>
        <w:t>征的识别、危害的识别、估计每个危害处境的风险。</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风险评价：对于每个已识别的危害处境，评价和决定是否需要降低风险，若需要，描述如何进行相应风险控制。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风险控制：描述为降低风险所执行风险控制的相关内容。</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任何一个或多个剩余风险的可接受性评定。</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与产品受益相比，综合评价产品风险可接受。</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（三）体外诊断试剂安全和性能基本原则清单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说明产品符合《体外诊断试剂安全和性能基本原则清单》（见附件</w:t>
      </w:r>
      <w:r>
        <w:rPr>
          <w:rFonts w:eastAsia="仿宋_GB2312"/>
          <w:color w:val="000000"/>
          <w:sz w:val="32"/>
          <w:szCs w:val="32"/>
        </w:rPr>
        <w:t>7</w:t>
      </w:r>
      <w:r>
        <w:rPr>
          <w:rFonts w:eastAsia="仿宋_GB2312"/>
          <w:color w:val="000000"/>
          <w:sz w:val="32"/>
          <w:szCs w:val="32"/>
        </w:rPr>
        <w:t>）各项适用要求所采用的方法，以及证明其符合性的文件。对于其中不适用的各项要求，应当说明理由。</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（四）产品技术要求及检验报告</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申报产品适用标准情况</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申报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产品技术要求</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体外诊断试剂产品技术要求应当按照相关要求的规定编制。</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第三类体外诊断试剂产品技术要求中还应当以附录形式明</w:t>
      </w:r>
      <w:r>
        <w:rPr>
          <w:rFonts w:eastAsia="仿宋_GB2312"/>
          <w:color w:val="000000"/>
          <w:sz w:val="32"/>
          <w:szCs w:val="32"/>
        </w:rPr>
        <w:lastRenderedPageBreak/>
        <w:t>确主要原材料以及生产工艺要求。</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产品检验报告</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在保证产品原材料和生产工艺稳定可靠的基础上，采用在符合医疗器械质量管理体系相关要求的条件下生产的产品进行检验</w:t>
      </w:r>
      <w:r>
        <w:rPr>
          <w:rFonts w:eastAsia="仿宋_GB2312" w:hint="eastAsia"/>
          <w:color w:val="000000"/>
          <w:sz w:val="32"/>
          <w:szCs w:val="32"/>
        </w:rPr>
        <w:t>。</w:t>
      </w:r>
      <w:r>
        <w:rPr>
          <w:rFonts w:ascii="仿宋_GB2312" w:eastAsia="仿宋_GB2312" w:hint="eastAsia"/>
          <w:color w:val="000000"/>
          <w:sz w:val="32"/>
          <w:szCs w:val="32"/>
        </w:rPr>
        <w:t>第三类体外诊断试剂应当提供三个不同生产批次产品的检验报告。</w:t>
      </w:r>
      <w:r>
        <w:rPr>
          <w:rFonts w:eastAsia="仿宋_GB2312"/>
          <w:color w:val="000000"/>
          <w:sz w:val="32"/>
          <w:szCs w:val="32"/>
        </w:rPr>
        <w:t>有适用的国家标准品的，应当使用国家标准品对产品进行检验。可提交以下任一形式的检验报告：</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）申请人出具的自检报告。</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）委托有资质的医疗器械检验机构出具的检验报告。</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（五）分析性能</w:t>
      </w:r>
      <w:r>
        <w:rPr>
          <w:rFonts w:eastAsia="楷体_GB2312" w:hint="eastAsia"/>
          <w:color w:val="000000"/>
          <w:sz w:val="32"/>
          <w:szCs w:val="32"/>
        </w:rPr>
        <w:t>研究</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体外诊断试剂的分析性能评估主要包括样本稳定性，适用的样本类型，校准品的量值溯源和质控品的赋值，准确度</w:t>
      </w:r>
      <w:r>
        <w:rPr>
          <w:rFonts w:eastAsia="仿宋_GB2312"/>
          <w:color w:val="000000"/>
          <w:sz w:val="32"/>
          <w:szCs w:val="32"/>
        </w:rPr>
        <w:t>/</w:t>
      </w:r>
      <w:r>
        <w:rPr>
          <w:rFonts w:eastAsia="仿宋_GB2312"/>
          <w:color w:val="000000"/>
          <w:sz w:val="32"/>
          <w:szCs w:val="32"/>
        </w:rPr>
        <w:t>正确度，精密度，包容性，空白限、检出限及定量限，分析特异性，高剂量钩状效应，测量区间及可报告区间，反应体系，可用性等项目的研究资料，应当采用多批产品进行性能评估。</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如申报产品适用不同的机型，需要提交在不同机型上进行评估的资料。如申报产品包含不同的包装规格，需要对各包装规格进行分析或验证。</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申请人应当在原材料和生产工艺经过选择和确认、质量管理体系得到有效控制并且保证产品质量稳定的基础上，进行产品的分析性能评估。</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下列各项资料内容应</w:t>
      </w:r>
      <w:r>
        <w:rPr>
          <w:rFonts w:eastAsia="仿宋_GB2312" w:hint="eastAsia"/>
          <w:color w:val="000000"/>
          <w:sz w:val="32"/>
          <w:szCs w:val="32"/>
        </w:rPr>
        <w:t>当</w:t>
      </w:r>
      <w:r>
        <w:rPr>
          <w:rFonts w:eastAsia="仿宋_GB2312"/>
          <w:color w:val="000000"/>
          <w:sz w:val="32"/>
          <w:szCs w:val="32"/>
        </w:rPr>
        <w:t>包括研究方案、报告和数据，提供证据的总结以及证据充分性的论证或者此项研究不适用的说明。</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lastRenderedPageBreak/>
        <w:t>1.</w:t>
      </w:r>
      <w:r>
        <w:rPr>
          <w:rFonts w:eastAsia="仿宋_GB2312"/>
          <w:color w:val="000000"/>
          <w:sz w:val="32"/>
          <w:szCs w:val="32"/>
        </w:rPr>
        <w:t>样本稳定性</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kern w:val="0"/>
          <w:sz w:val="32"/>
          <w:szCs w:val="32"/>
        </w:rPr>
        <w:t>申请人应充分考虑</w:t>
      </w:r>
      <w:r>
        <w:rPr>
          <w:rFonts w:eastAsia="仿宋_GB2312"/>
          <w:color w:val="000000"/>
          <w:sz w:val="32"/>
          <w:szCs w:val="32"/>
        </w:rPr>
        <w:t>实际使用过程中</w:t>
      </w:r>
      <w:r>
        <w:rPr>
          <w:rFonts w:eastAsia="仿宋_GB2312"/>
          <w:color w:val="000000"/>
          <w:kern w:val="0"/>
          <w:sz w:val="32"/>
          <w:szCs w:val="32"/>
        </w:rPr>
        <w:t>样本采集、处理、运输及保存等各个阶段的条件，对</w:t>
      </w:r>
      <w:r>
        <w:rPr>
          <w:rFonts w:eastAsia="仿宋_GB2312"/>
          <w:color w:val="000000"/>
          <w:spacing w:val="-1"/>
          <w:sz w:val="32"/>
          <w:szCs w:val="32"/>
        </w:rPr>
        <w:t>不同类型</w:t>
      </w:r>
      <w:r>
        <w:rPr>
          <w:rFonts w:eastAsia="仿宋_GB2312"/>
          <w:color w:val="000000"/>
          <w:kern w:val="0"/>
          <w:sz w:val="32"/>
          <w:szCs w:val="32"/>
        </w:rPr>
        <w:t>样本的稳定性</w:t>
      </w:r>
      <w:r>
        <w:rPr>
          <w:rFonts w:eastAsia="仿宋_GB2312"/>
          <w:color w:val="000000"/>
          <w:spacing w:val="-1"/>
          <w:sz w:val="32"/>
          <w:szCs w:val="32"/>
        </w:rPr>
        <w:t>分别</w:t>
      </w:r>
      <w:r>
        <w:rPr>
          <w:rFonts w:eastAsia="仿宋_GB2312"/>
          <w:color w:val="000000"/>
          <w:kern w:val="0"/>
          <w:sz w:val="32"/>
          <w:szCs w:val="32"/>
        </w:rPr>
        <w:t>进行评价并提交研究资料</w:t>
      </w:r>
      <w:r>
        <w:rPr>
          <w:rFonts w:eastAsia="仿宋_GB2312"/>
          <w:color w:val="000000"/>
          <w:spacing w:val="-1"/>
          <w:sz w:val="32"/>
          <w:szCs w:val="32"/>
        </w:rPr>
        <w:t>。内容包括建议的保存条件、添加剂</w:t>
      </w:r>
      <w:r>
        <w:rPr>
          <w:rFonts w:eastAsia="仿宋_GB2312"/>
          <w:color w:val="000000"/>
          <w:spacing w:val="-1"/>
          <w:sz w:val="32"/>
          <w:szCs w:val="32"/>
        </w:rPr>
        <w:t>(</w:t>
      </w:r>
      <w:r>
        <w:rPr>
          <w:rFonts w:eastAsia="仿宋_GB2312"/>
          <w:color w:val="000000"/>
          <w:spacing w:val="-1"/>
          <w:sz w:val="32"/>
          <w:szCs w:val="32"/>
        </w:rPr>
        <w:t>如抗凝剂</w:t>
      </w:r>
      <w:r>
        <w:rPr>
          <w:rFonts w:eastAsia="仿宋_GB2312"/>
          <w:color w:val="000000"/>
          <w:spacing w:val="-1"/>
          <w:sz w:val="32"/>
          <w:szCs w:val="32"/>
        </w:rPr>
        <w:t>)</w:t>
      </w:r>
      <w:r>
        <w:rPr>
          <w:rFonts w:eastAsia="仿宋_GB2312"/>
          <w:color w:val="000000"/>
          <w:spacing w:val="-1"/>
          <w:sz w:val="32"/>
          <w:szCs w:val="32"/>
        </w:rPr>
        <w:t>和运输条件</w:t>
      </w:r>
      <w:r>
        <w:rPr>
          <w:rFonts w:eastAsia="仿宋_GB2312"/>
          <w:color w:val="000000"/>
          <w:spacing w:val="-1"/>
          <w:sz w:val="32"/>
          <w:szCs w:val="32"/>
        </w:rPr>
        <w:t>(</w:t>
      </w:r>
      <w:r>
        <w:rPr>
          <w:rFonts w:eastAsia="仿宋_GB2312"/>
          <w:color w:val="000000"/>
          <w:spacing w:val="-1"/>
          <w:sz w:val="32"/>
          <w:szCs w:val="32"/>
        </w:rPr>
        <w:t>如涉及）等。</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适用的样本类型</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kern w:val="0"/>
          <w:sz w:val="32"/>
          <w:szCs w:val="32"/>
        </w:rPr>
        <w:t>申请人应</w:t>
      </w:r>
      <w:r>
        <w:rPr>
          <w:rFonts w:eastAsia="仿宋_GB2312"/>
          <w:color w:val="000000"/>
          <w:sz w:val="32"/>
          <w:szCs w:val="32"/>
        </w:rPr>
        <w:t>对适用的样本类型及添加剂进行适用性确认</w:t>
      </w:r>
      <w:r>
        <w:rPr>
          <w:rFonts w:eastAsia="仿宋_GB2312"/>
          <w:color w:val="000000"/>
          <w:kern w:val="0"/>
          <w:sz w:val="32"/>
          <w:szCs w:val="32"/>
        </w:rPr>
        <w:t>。</w:t>
      </w:r>
      <w:r>
        <w:rPr>
          <w:rFonts w:eastAsia="仿宋_GB2312"/>
          <w:color w:val="000000"/>
          <w:sz w:val="32"/>
          <w:szCs w:val="32"/>
        </w:rPr>
        <w:t>如果选择具有代表性的样本类型代替其他可比的样本类型进行分析性能评估，应说明原因并提供证据支持。</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应以列表形式说明各项分析性能评估中使用的样本类型及其来源。</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校准品的量值溯源和质控品的赋值</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申请人应明确申报产品适用的校准品和质控品。</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如申报产品包括校准品，应当提交溯源资料。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如申报产品包括质控品，应当提交在所有适用机型上进行赋值和验证的资料。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准确度</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）准确度</w:t>
      </w:r>
      <w:r>
        <w:rPr>
          <w:rFonts w:eastAsia="仿宋_GB2312"/>
          <w:color w:val="000000"/>
          <w:sz w:val="32"/>
          <w:szCs w:val="32"/>
        </w:rPr>
        <w:t>/</w:t>
      </w:r>
      <w:r>
        <w:rPr>
          <w:rFonts w:eastAsia="仿宋_GB2312"/>
          <w:color w:val="000000"/>
          <w:sz w:val="32"/>
          <w:szCs w:val="32"/>
        </w:rPr>
        <w:t>正确度</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申请人应评估准确度或正确度</w:t>
      </w:r>
      <w:r>
        <w:rPr>
          <w:rFonts w:eastAsia="仿宋_GB2312"/>
          <w:color w:val="000000"/>
          <w:kern w:val="0"/>
          <w:sz w:val="32"/>
          <w:szCs w:val="32"/>
        </w:rPr>
        <w:t>并提交研究资料。</w:t>
      </w:r>
      <w:r>
        <w:rPr>
          <w:rFonts w:eastAsia="仿宋_GB2312"/>
          <w:color w:val="000000"/>
          <w:sz w:val="32"/>
          <w:szCs w:val="32"/>
        </w:rPr>
        <w:t>可采用方法学比对（与对比试剂、参考测量程序或诊断准确度标准比较）、参考物质检测或回收试验等方式。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）精密度</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精密度包括重复性、中间精密度和再现性。应考虑运行、时</w:t>
      </w:r>
      <w:r>
        <w:rPr>
          <w:rFonts w:eastAsia="仿宋_GB2312"/>
          <w:color w:val="000000"/>
          <w:sz w:val="32"/>
          <w:szCs w:val="32"/>
        </w:rPr>
        <w:lastRenderedPageBreak/>
        <w:t>间、操作者、仪器、试剂批次和地点等影响精密度的条件，设计合理的精密度试验方案进行评价。</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包容性</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对于部分产品，如病原体检测试剂和部分人类基因检测试剂等，申请人应评估包容性并提交研究资料。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空白限、检出限及定量限</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申请人应评估空白限、检出限、定量限并提交研究资料。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分析特异性</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申请人应评估干扰物质和交叉反应</w:t>
      </w:r>
      <w:r>
        <w:rPr>
          <w:rFonts w:eastAsia="仿宋_GB2312"/>
          <w:color w:val="000000"/>
          <w:kern w:val="0"/>
          <w:sz w:val="32"/>
          <w:szCs w:val="32"/>
        </w:rPr>
        <w:t>并提交研究资料</w:t>
      </w:r>
      <w:r>
        <w:rPr>
          <w:rFonts w:eastAsia="仿宋_GB2312"/>
          <w:color w:val="000000"/>
          <w:sz w:val="32"/>
          <w:szCs w:val="32"/>
        </w:rPr>
        <w:t>。</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干扰物质研究应当考虑常见的内源性干扰、外源性干扰和已有报道的干扰物质等对产品检测结果的影响。</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交叉反应研究应当考虑分析物的结构类似物、具有同源性序列的核酸片段、易引起相同或相似的临床症状的其他病原体、采样部位正常寄生或易并发的其他微生物、已有报道的交叉物质、原材料生产引入的交叉物质等对产品检测结果的影响。</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高剂量钩状效应</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对于特定方法学的产品，申请人应评估高剂量钩状效应</w:t>
      </w:r>
      <w:r>
        <w:rPr>
          <w:rFonts w:eastAsia="仿宋_GB2312"/>
          <w:color w:val="000000"/>
          <w:kern w:val="0"/>
          <w:sz w:val="32"/>
          <w:szCs w:val="32"/>
        </w:rPr>
        <w:t>并提交研究资料</w:t>
      </w:r>
      <w:r>
        <w:rPr>
          <w:rFonts w:eastAsia="仿宋_GB2312"/>
          <w:color w:val="000000"/>
          <w:sz w:val="32"/>
          <w:szCs w:val="32"/>
        </w:rPr>
        <w:t>。</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测量区间及可报告区间</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对于定量检测试剂，申请人应评估申报产品的线性区间、测量区间及可报告区间</w:t>
      </w:r>
      <w:r>
        <w:rPr>
          <w:rFonts w:eastAsia="仿宋_GB2312"/>
          <w:color w:val="000000"/>
          <w:kern w:val="0"/>
          <w:sz w:val="32"/>
          <w:szCs w:val="32"/>
        </w:rPr>
        <w:t>并提交研究资料</w:t>
      </w:r>
      <w:r>
        <w:rPr>
          <w:rFonts w:eastAsia="仿宋_GB2312"/>
          <w:color w:val="000000"/>
          <w:sz w:val="32"/>
          <w:szCs w:val="32"/>
        </w:rPr>
        <w:t>。</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反应体系</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管理类别为</w:t>
      </w:r>
      <w:r>
        <w:rPr>
          <w:rFonts w:eastAsia="仿宋_GB2312" w:hint="eastAsia"/>
          <w:color w:val="000000"/>
          <w:sz w:val="32"/>
          <w:szCs w:val="32"/>
        </w:rPr>
        <w:t>第</w:t>
      </w:r>
      <w:r>
        <w:rPr>
          <w:rFonts w:eastAsia="仿宋_GB2312"/>
          <w:color w:val="000000"/>
          <w:sz w:val="32"/>
          <w:szCs w:val="32"/>
        </w:rPr>
        <w:t>二类的产品注册申报时无需提交；由申请人保</w:t>
      </w:r>
      <w:r>
        <w:rPr>
          <w:rFonts w:eastAsia="仿宋_GB2312"/>
          <w:color w:val="000000"/>
          <w:sz w:val="32"/>
          <w:szCs w:val="32"/>
        </w:rPr>
        <w:lastRenderedPageBreak/>
        <w:t>存，技术审评需要时应提交。</w:t>
      </w:r>
    </w:p>
    <w:p w:rsidR="00E51889" w:rsidRDefault="00E51889" w:rsidP="000458F8">
      <w:pPr>
        <w:adjustRightInd w:val="0"/>
        <w:snapToGrid w:val="0"/>
        <w:spacing w:line="540" w:lineRule="exact"/>
        <w:ind w:firstLineChars="200" w:firstLine="640"/>
        <w:rPr>
          <w:rFonts w:eastAsia="仿宋_GB2312"/>
          <w:color w:val="000000"/>
          <w:sz w:val="32"/>
          <w:szCs w:val="32"/>
        </w:rPr>
      </w:pPr>
      <w:r>
        <w:rPr>
          <w:rFonts w:eastAsia="仿宋_GB2312"/>
          <w:color w:val="000000"/>
          <w:sz w:val="32"/>
          <w:szCs w:val="32"/>
        </w:rPr>
        <w:t>反应体系研究资料包括样本的制备方式（采集和处理）、样本要求、样本用量、试剂用量、反应条件、校准方法（如有）、质控方法、结果判读方式等。</w:t>
      </w:r>
    </w:p>
    <w:p w:rsidR="00E51889" w:rsidRDefault="00E51889" w:rsidP="000458F8">
      <w:pPr>
        <w:adjustRightInd w:val="0"/>
        <w:snapToGrid w:val="0"/>
        <w:spacing w:line="54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可用性（如适用）</w:t>
      </w:r>
    </w:p>
    <w:p w:rsidR="00E51889" w:rsidRDefault="00E51889" w:rsidP="000458F8">
      <w:pPr>
        <w:adjustRightInd w:val="0"/>
        <w:snapToGrid w:val="0"/>
        <w:spacing w:line="540" w:lineRule="exact"/>
        <w:ind w:firstLineChars="200" w:firstLine="640"/>
        <w:rPr>
          <w:rFonts w:eastAsia="仿宋_GB2312"/>
          <w:color w:val="000000"/>
          <w:sz w:val="32"/>
          <w:szCs w:val="32"/>
        </w:rPr>
      </w:pPr>
      <w:r>
        <w:rPr>
          <w:rFonts w:eastAsia="仿宋_GB2312"/>
          <w:color w:val="000000"/>
          <w:sz w:val="32"/>
          <w:szCs w:val="32"/>
        </w:rPr>
        <w:t>评价预期使用者的行为、能力和局限性等因素对产品检测结果的影响，并提交研究资料。</w:t>
      </w:r>
    </w:p>
    <w:p w:rsidR="00E51889" w:rsidRDefault="00E51889" w:rsidP="000458F8">
      <w:pPr>
        <w:spacing w:line="540" w:lineRule="exact"/>
        <w:ind w:firstLineChars="200" w:firstLine="640"/>
        <w:rPr>
          <w:rFonts w:eastAsia="楷体_GB2312"/>
          <w:color w:val="000000"/>
          <w:sz w:val="32"/>
          <w:szCs w:val="32"/>
        </w:rPr>
      </w:pPr>
      <w:r>
        <w:rPr>
          <w:rFonts w:eastAsia="楷体_GB2312"/>
          <w:color w:val="000000"/>
          <w:sz w:val="32"/>
          <w:szCs w:val="32"/>
        </w:rPr>
        <w:t>（六）稳定性研究</w:t>
      </w:r>
    </w:p>
    <w:p w:rsidR="00E51889" w:rsidRDefault="00E51889" w:rsidP="000458F8">
      <w:pPr>
        <w:adjustRightInd w:val="0"/>
        <w:snapToGrid w:val="0"/>
        <w:spacing w:line="540" w:lineRule="exact"/>
        <w:ind w:firstLineChars="200" w:firstLine="640"/>
        <w:rPr>
          <w:rFonts w:eastAsia="仿宋_GB2312"/>
          <w:color w:val="000000"/>
          <w:sz w:val="32"/>
          <w:szCs w:val="32"/>
        </w:rPr>
      </w:pPr>
      <w:r>
        <w:rPr>
          <w:rFonts w:eastAsia="仿宋_GB2312"/>
          <w:color w:val="000000"/>
          <w:sz w:val="32"/>
          <w:szCs w:val="32"/>
        </w:rPr>
        <w:t>一般应包含研究方案、报告和数据。</w:t>
      </w:r>
    </w:p>
    <w:p w:rsidR="00E51889" w:rsidRDefault="00E51889" w:rsidP="000458F8">
      <w:pPr>
        <w:adjustRightInd w:val="0"/>
        <w:snapToGrid w:val="0"/>
        <w:spacing w:line="54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实时稳定性（货架有效期）</w:t>
      </w:r>
    </w:p>
    <w:p w:rsidR="00E51889" w:rsidRDefault="00E51889" w:rsidP="000458F8">
      <w:pPr>
        <w:spacing w:line="540" w:lineRule="exact"/>
        <w:ind w:firstLineChars="200" w:firstLine="640"/>
        <w:rPr>
          <w:rFonts w:eastAsia="仿宋_GB2312"/>
          <w:color w:val="000000"/>
          <w:sz w:val="32"/>
          <w:szCs w:val="32"/>
        </w:rPr>
      </w:pPr>
      <w:r>
        <w:rPr>
          <w:rFonts w:eastAsia="仿宋_GB2312"/>
          <w:color w:val="000000"/>
          <w:sz w:val="32"/>
          <w:szCs w:val="32"/>
        </w:rPr>
        <w:t>提交至少三批申报产品在实际储存条件下保存至成品有效期后的实时稳定性研究资料。明确储存的环境条件（如温度、湿度和光照）及有效期。</w:t>
      </w:r>
    </w:p>
    <w:p w:rsidR="00E51889" w:rsidRDefault="00E51889" w:rsidP="000458F8">
      <w:pPr>
        <w:spacing w:line="54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使用稳定性</w:t>
      </w:r>
    </w:p>
    <w:p w:rsidR="00E51889" w:rsidRDefault="00E51889" w:rsidP="000458F8">
      <w:pPr>
        <w:spacing w:line="540" w:lineRule="exact"/>
        <w:ind w:firstLineChars="200" w:firstLine="640"/>
        <w:rPr>
          <w:rFonts w:eastAsia="仿宋_GB2312"/>
          <w:color w:val="000000"/>
          <w:sz w:val="32"/>
          <w:szCs w:val="32"/>
        </w:rPr>
      </w:pPr>
      <w:r>
        <w:rPr>
          <w:rFonts w:eastAsia="仿宋_GB2312"/>
          <w:color w:val="000000"/>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rsidR="00E51889" w:rsidRDefault="00E51889" w:rsidP="000458F8">
      <w:pPr>
        <w:spacing w:line="54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运输稳定性</w:t>
      </w:r>
    </w:p>
    <w:p w:rsidR="00E51889" w:rsidRDefault="00E51889" w:rsidP="000458F8">
      <w:pPr>
        <w:spacing w:line="540" w:lineRule="exact"/>
        <w:ind w:firstLineChars="200" w:firstLine="640"/>
        <w:rPr>
          <w:rFonts w:eastAsia="仿宋_GB2312"/>
          <w:color w:val="000000"/>
          <w:sz w:val="32"/>
          <w:szCs w:val="32"/>
        </w:rPr>
      </w:pPr>
      <w:r>
        <w:rPr>
          <w:rFonts w:eastAsia="仿宋_GB2312"/>
          <w:color w:val="000000"/>
          <w:sz w:val="32"/>
          <w:szCs w:val="32"/>
        </w:rPr>
        <w:t>提交申报产品可在特定或者预期的条件下运输的研究资料，应说明产品正确运输的环境条件（如温度、湿度、光照和机械保护等）。同时说明产品的包装方式以及暴露的最差运输条件。</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（七）阳性判断值或参考区间</w:t>
      </w:r>
      <w:r>
        <w:rPr>
          <w:rFonts w:eastAsia="楷体_GB2312" w:hint="eastAsia"/>
          <w:color w:val="000000"/>
          <w:sz w:val="32"/>
          <w:szCs w:val="32"/>
        </w:rPr>
        <w:t>研究</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申请人应当详细说明阳性判断值或参考区间确定的方法或</w:t>
      </w:r>
      <w:r>
        <w:rPr>
          <w:rFonts w:eastAsia="仿宋_GB2312"/>
          <w:color w:val="000000"/>
          <w:sz w:val="32"/>
          <w:szCs w:val="32"/>
        </w:rPr>
        <w:lastRenderedPageBreak/>
        <w:t>依据，采用样本的来源与组成，并提交阳性判断值或参考区间确定的研究资料。</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校准品和质控品不需要提交阳性判断值或参考区间的确定资料。</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（八）其他资料</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主要原材料研究资料</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管理类别为</w:t>
      </w:r>
      <w:r>
        <w:rPr>
          <w:rFonts w:eastAsia="仿宋_GB2312" w:hint="eastAsia"/>
          <w:color w:val="000000"/>
          <w:sz w:val="32"/>
          <w:szCs w:val="32"/>
        </w:rPr>
        <w:t>第</w:t>
      </w:r>
      <w:r>
        <w:rPr>
          <w:rFonts w:eastAsia="仿宋_GB2312"/>
          <w:color w:val="000000"/>
          <w:sz w:val="32"/>
          <w:szCs w:val="32"/>
        </w:rPr>
        <w:t>二类的产品注册申报时无需提交；由申请人保存，技术审评需要时应提交。</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主要</w:t>
      </w:r>
      <w:r>
        <w:rPr>
          <w:rFonts w:eastAsia="仿宋_GB2312"/>
          <w:color w:val="000000"/>
          <w:spacing w:val="-4"/>
          <w:sz w:val="32"/>
          <w:szCs w:val="32"/>
        </w:rPr>
        <w:t>原材料的</w:t>
      </w:r>
      <w:r>
        <w:rPr>
          <w:rFonts w:eastAsia="仿宋_GB2312"/>
          <w:color w:val="000000"/>
          <w:sz w:val="32"/>
          <w:szCs w:val="32"/>
        </w:rPr>
        <w:t>研究资料包括主要原材料的</w:t>
      </w:r>
      <w:r>
        <w:rPr>
          <w:rFonts w:eastAsia="仿宋_GB2312"/>
          <w:color w:val="000000"/>
          <w:spacing w:val="-4"/>
          <w:sz w:val="32"/>
          <w:szCs w:val="32"/>
        </w:rPr>
        <w:t>来源、选择、制备方法的研究资料，质量分析证书，主要原材料质量标准的制定和检验</w:t>
      </w:r>
      <w:r>
        <w:rPr>
          <w:rFonts w:eastAsia="仿宋_GB2312"/>
          <w:color w:val="000000"/>
          <w:sz w:val="32"/>
          <w:szCs w:val="32"/>
        </w:rPr>
        <w:t>资料。</w:t>
      </w:r>
    </w:p>
    <w:p w:rsidR="00E51889" w:rsidRDefault="00E51889" w:rsidP="000458F8">
      <w:pPr>
        <w:adjustRightInd w:val="0"/>
        <w:snapToGrid w:val="0"/>
        <w:spacing w:line="560" w:lineRule="exact"/>
        <w:ind w:firstLineChars="200" w:firstLine="640"/>
        <w:rPr>
          <w:rFonts w:eastAsia="仿宋_GB2312"/>
          <w:color w:val="000000"/>
          <w:spacing w:val="-4"/>
          <w:sz w:val="32"/>
          <w:szCs w:val="32"/>
        </w:rPr>
      </w:pPr>
      <w:r>
        <w:rPr>
          <w:rFonts w:eastAsia="仿宋_GB2312"/>
          <w:color w:val="000000"/>
          <w:sz w:val="32"/>
          <w:szCs w:val="32"/>
        </w:rPr>
        <w:t>如适用，提交企业参考品</w:t>
      </w:r>
      <w:r>
        <w:rPr>
          <w:rFonts w:eastAsia="仿宋_GB2312"/>
          <w:color w:val="000000"/>
          <w:spacing w:val="-4"/>
          <w:sz w:val="32"/>
          <w:szCs w:val="32"/>
        </w:rPr>
        <w:t>的研究资料，包括来源、组成、阴阳性和</w:t>
      </w:r>
      <w:r>
        <w:rPr>
          <w:rFonts w:eastAsia="仿宋_GB2312"/>
          <w:color w:val="000000"/>
          <w:spacing w:val="-4"/>
          <w:sz w:val="32"/>
          <w:szCs w:val="32"/>
        </w:rPr>
        <w:t>/</w:t>
      </w:r>
      <w:r>
        <w:rPr>
          <w:rFonts w:eastAsia="仿宋_GB2312"/>
          <w:color w:val="000000"/>
          <w:spacing w:val="-4"/>
          <w:sz w:val="32"/>
          <w:szCs w:val="32"/>
        </w:rPr>
        <w:t>或量值确认等。</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生产工艺研究资料</w:t>
      </w:r>
    </w:p>
    <w:p w:rsidR="00E51889" w:rsidRDefault="00E51889" w:rsidP="000458F8">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管理类别为</w:t>
      </w:r>
      <w:r>
        <w:rPr>
          <w:rFonts w:eastAsia="仿宋_GB2312" w:hint="eastAsia"/>
          <w:color w:val="000000"/>
          <w:sz w:val="32"/>
          <w:szCs w:val="32"/>
        </w:rPr>
        <w:t>第</w:t>
      </w:r>
      <w:r>
        <w:rPr>
          <w:rFonts w:eastAsia="仿宋_GB2312"/>
          <w:color w:val="000000"/>
          <w:sz w:val="32"/>
          <w:szCs w:val="32"/>
        </w:rPr>
        <w:t>二类的产品注册申报时无需提交；由申请人保存，技术审评需要时应提交。</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生产工艺的研究资料包括工作液的配制、分装和冻干</w:t>
      </w:r>
      <w:r>
        <w:rPr>
          <w:rFonts w:eastAsia="仿宋_GB2312"/>
          <w:color w:val="000000"/>
          <w:sz w:val="32"/>
          <w:szCs w:val="32"/>
        </w:rPr>
        <w:t>,</w:t>
      </w:r>
      <w:r>
        <w:rPr>
          <w:rFonts w:eastAsia="仿宋_GB2312"/>
          <w:color w:val="000000"/>
          <w:sz w:val="32"/>
          <w:szCs w:val="32"/>
        </w:rPr>
        <w:t>固相载体的包被，结合物的制备，显色</w:t>
      </w:r>
      <w:r>
        <w:rPr>
          <w:rFonts w:eastAsia="仿宋_GB2312"/>
          <w:color w:val="000000"/>
          <w:sz w:val="32"/>
          <w:szCs w:val="32"/>
        </w:rPr>
        <w:t>/</w:t>
      </w:r>
      <w:r>
        <w:rPr>
          <w:rFonts w:eastAsia="仿宋_GB2312"/>
          <w:color w:val="000000"/>
          <w:sz w:val="32"/>
          <w:szCs w:val="32"/>
        </w:rPr>
        <w:t>发光等结果放大系统的确定等。</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三批产品</w:t>
      </w:r>
      <w:r>
        <w:rPr>
          <w:rFonts w:eastAsia="仿宋_GB2312"/>
          <w:color w:val="000000"/>
          <w:sz w:val="32"/>
          <w:szCs w:val="32"/>
        </w:rPr>
        <w:t>的生产及自检记录。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证明产品安全性、有效性的其他非临床研究资料。</w:t>
      </w:r>
    </w:p>
    <w:p w:rsidR="00E51889" w:rsidRDefault="00E51889" w:rsidP="000458F8">
      <w:pPr>
        <w:spacing w:line="560" w:lineRule="exact"/>
        <w:ind w:firstLineChars="200" w:firstLine="640"/>
        <w:rPr>
          <w:rFonts w:eastAsia="黑体"/>
          <w:color w:val="000000"/>
          <w:sz w:val="32"/>
          <w:szCs w:val="32"/>
        </w:rPr>
      </w:pPr>
      <w:r>
        <w:rPr>
          <w:rFonts w:eastAsia="黑体"/>
          <w:color w:val="000000"/>
          <w:sz w:val="32"/>
          <w:szCs w:val="32"/>
        </w:rPr>
        <w:t>四、临床评价资料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需要进行临床评价的第二类、第三类体外诊断试剂，应当按</w:t>
      </w:r>
      <w:r>
        <w:rPr>
          <w:rFonts w:eastAsia="仿宋_GB2312"/>
          <w:color w:val="000000"/>
          <w:sz w:val="32"/>
          <w:szCs w:val="32"/>
        </w:rPr>
        <w:lastRenderedPageBreak/>
        <w:t>照以下要求提供适用的临床评价资料。</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（一）章节目录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应当包括本章的所有标题和小标题，注明目录中各内容的页码。</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（二）临床评价资料要求</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综述</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）简要总结支持产品注册申报的临床评价过程和数据，说明临床评价路径和关键内容，包括试验地点（如机构）、试验方法、受试者及样本、评价指标及可接受标准、试验结果、结论、资料位置等。</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）论证上述数据用于支持本次申报的理由及充分性。</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临床试验资料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开展临床试验的，应提交临床试验方案、临床试验机构伦理委员会同意开展临床试验的书面意见、知情同意书样本、临床试验报告（附各机构临床试验小结，包括小结正文及临床试验数据表、临床试验中所采用的其他试验方法或其他体外诊断试剂等产品的基本信息等），并附临床试验数据库，包括原始数据库、分析数据库、说明性文件和程序代码（如有）。境外临床试验资料应符合要求。</w:t>
      </w:r>
      <w:r>
        <w:rPr>
          <w:rFonts w:eastAsia="仿宋_GB2312"/>
          <w:color w:val="000000"/>
          <w:sz w:val="32"/>
          <w:szCs w:val="32"/>
        </w:rPr>
        <w:t xml:space="preserve"> </w:t>
      </w:r>
    </w:p>
    <w:p w:rsidR="00E51889" w:rsidRDefault="00E51889" w:rsidP="000458F8">
      <w:pPr>
        <w:spacing w:line="560" w:lineRule="exact"/>
        <w:ind w:firstLineChars="200" w:firstLine="640"/>
        <w:rPr>
          <w:rFonts w:eastAsia="仿宋_GB2312"/>
          <w:color w:val="000000"/>
          <w:sz w:val="32"/>
          <w:szCs w:val="32"/>
          <w:lang/>
        </w:rPr>
      </w:pPr>
      <w:r>
        <w:rPr>
          <w:rFonts w:eastAsia="仿宋_GB2312"/>
          <w:color w:val="000000"/>
          <w:sz w:val="32"/>
          <w:szCs w:val="32"/>
        </w:rPr>
        <w:t>临床试验相关资料签章应符合《医疗器械临床试验质量管理规范》的要求。</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其他临床评价资料</w:t>
      </w:r>
    </w:p>
    <w:p w:rsidR="00E51889" w:rsidRDefault="00E51889" w:rsidP="000458F8">
      <w:pPr>
        <w:spacing w:line="560" w:lineRule="exact"/>
        <w:ind w:firstLineChars="200" w:firstLine="640"/>
        <w:rPr>
          <w:rFonts w:ascii="仿宋_GB2312" w:eastAsia="仿宋_GB2312" w:hint="eastAsia"/>
          <w:color w:val="000000"/>
          <w:sz w:val="32"/>
          <w:szCs w:val="32"/>
        </w:rPr>
      </w:pPr>
      <w:r>
        <w:rPr>
          <w:rFonts w:ascii="仿宋_GB2312" w:eastAsia="仿宋_GB2312" w:hint="eastAsia"/>
          <w:sz w:val="32"/>
          <w:szCs w:val="32"/>
        </w:rPr>
        <w:t>列入免于进行临床试验目录的体外诊断试剂，临床评价资料</w:t>
      </w:r>
      <w:r>
        <w:rPr>
          <w:rFonts w:ascii="仿宋_GB2312" w:eastAsia="仿宋_GB2312" w:hint="eastAsia"/>
          <w:sz w:val="32"/>
          <w:szCs w:val="32"/>
        </w:rPr>
        <w:lastRenderedPageBreak/>
        <w:t>包括与</w:t>
      </w:r>
      <w:r>
        <w:rPr>
          <w:rFonts w:ascii="仿宋_GB2312" w:eastAsia="仿宋_GB2312" w:hint="eastAsia"/>
          <w:color w:val="000000"/>
          <w:sz w:val="32"/>
          <w:szCs w:val="32"/>
        </w:rPr>
        <w:t>“目录”对应项目的对比资料、临床评价报告（包括描述性比对分析和比对性能数据）</w:t>
      </w:r>
      <w:r>
        <w:rPr>
          <w:rFonts w:ascii="仿宋_GB2312" w:eastAsia="仿宋_GB2312" w:hint="eastAsia"/>
          <w:sz w:val="32"/>
          <w:szCs w:val="32"/>
        </w:rPr>
        <w:t>等。</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其他资料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提交使用申报产品在境内、外完成的其他临床评价资料，包括临床评价的摘要、报告、数据和临床文献综述、经验数据等。</w:t>
      </w:r>
    </w:p>
    <w:p w:rsidR="00E51889" w:rsidRDefault="00E51889" w:rsidP="000458F8">
      <w:pPr>
        <w:spacing w:line="560" w:lineRule="exact"/>
        <w:ind w:firstLineChars="200" w:firstLine="640"/>
        <w:rPr>
          <w:rFonts w:eastAsia="黑体"/>
          <w:color w:val="000000"/>
          <w:sz w:val="32"/>
          <w:szCs w:val="32"/>
        </w:rPr>
      </w:pPr>
      <w:r>
        <w:rPr>
          <w:rFonts w:eastAsia="黑体"/>
          <w:color w:val="000000"/>
          <w:sz w:val="32"/>
          <w:szCs w:val="32"/>
        </w:rPr>
        <w:t>五、产品说明书和标签样稿</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（一）章节目录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应当包括本章的所有标题和小标题，注明目录中各内容的页码。</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（二）产品说明书</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应当提交产品说明书，内容应当符合《体外诊断试剂说明书编写指导原则》和相关法规、规章、规范性文件、强制性标准的要求。</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境外申请人应当提交产品原文说明书。</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（三）标签样稿</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应当提交最小销售单元标签样稿，内容应当符合《医疗器械说明书和标签管理规定》和相关法规、规章、规范性文件、强制性标准的要求。</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（四）其他资料</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如适用，提交对产品信息进行补充说明的其他文件。</w:t>
      </w:r>
    </w:p>
    <w:p w:rsidR="00E51889" w:rsidRDefault="00E51889" w:rsidP="000458F8">
      <w:pPr>
        <w:spacing w:line="560" w:lineRule="exact"/>
        <w:ind w:firstLineChars="200" w:firstLine="640"/>
        <w:rPr>
          <w:rFonts w:eastAsia="仿宋_GB2312"/>
          <w:color w:val="000000"/>
          <w:sz w:val="32"/>
          <w:szCs w:val="32"/>
        </w:rPr>
      </w:pPr>
      <w:r>
        <w:rPr>
          <w:rFonts w:eastAsia="黑体"/>
          <w:color w:val="000000"/>
          <w:sz w:val="32"/>
          <w:szCs w:val="32"/>
        </w:rPr>
        <w:t>六、质量管理体系文件</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（一）综述</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申请人应当承诺已按照相关法规要求建立相应的质量管理</w:t>
      </w:r>
      <w:r>
        <w:rPr>
          <w:rFonts w:eastAsia="仿宋_GB2312"/>
          <w:color w:val="000000"/>
          <w:sz w:val="32"/>
          <w:szCs w:val="32"/>
        </w:rPr>
        <w:lastRenderedPageBreak/>
        <w:t>体系，随时接受质量管理体系核查。</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（二）章节目录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应当包括本章的所有标题和小标题，注明目录中各内容的页码。</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（三）生产制造信息</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产品描述信息</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申报产品技术原理和总体生产工艺的简要说明。</w:t>
      </w:r>
    </w:p>
    <w:p w:rsidR="00E51889" w:rsidRDefault="00E51889" w:rsidP="000458F8">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2.</w:t>
      </w:r>
      <w:r>
        <w:rPr>
          <w:rFonts w:eastAsia="仿宋_GB2312"/>
          <w:color w:val="000000"/>
          <w:spacing w:val="-1"/>
          <w:sz w:val="32"/>
          <w:szCs w:val="32"/>
        </w:rPr>
        <w:t>一般生产信息</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提供申报产品及其组分的所有生产地址和联络信息。</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如适用，应当提供所有重要供应商名称和地址，包括外包生产、关键成分或原材料的生产（如抗原、抗体）和灭菌等。</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（四）质量管理体系程序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用于建立和维护质量管理体系的高层级质量管理体系程序，包括质量手册、质量方针、质量目标和文件及记录控制程序。</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（五）管理职责程序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用于通过阐述质量方针、策划、职责</w:t>
      </w:r>
      <w:r>
        <w:rPr>
          <w:rFonts w:eastAsia="仿宋_GB2312"/>
          <w:color w:val="000000"/>
          <w:sz w:val="32"/>
          <w:szCs w:val="32"/>
        </w:rPr>
        <w:t>/</w:t>
      </w:r>
      <w:r>
        <w:rPr>
          <w:rFonts w:eastAsia="仿宋_GB2312"/>
          <w:color w:val="000000"/>
          <w:sz w:val="32"/>
          <w:szCs w:val="32"/>
        </w:rPr>
        <w:t>权限</w:t>
      </w:r>
      <w:r>
        <w:rPr>
          <w:rFonts w:eastAsia="仿宋_GB2312"/>
          <w:color w:val="000000"/>
          <w:sz w:val="32"/>
          <w:szCs w:val="32"/>
        </w:rPr>
        <w:t>/</w:t>
      </w:r>
      <w:r>
        <w:rPr>
          <w:rFonts w:eastAsia="仿宋_GB2312"/>
          <w:color w:val="000000"/>
          <w:sz w:val="32"/>
          <w:szCs w:val="32"/>
        </w:rPr>
        <w:t>沟通和管理评审，对建立和维护质量管理体系形成管理保证文件的程序。</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（六）资源管理程序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用于为实施和维护质量管理体系所形成足够资源（包括人力资源、基础设施和工作环境）供应文件的程序。</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（七）产品实现程序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高层级的产品实现程序，如说明策划和客户相关过程的程序。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lastRenderedPageBreak/>
        <w:t>1.</w:t>
      </w:r>
      <w:r>
        <w:rPr>
          <w:rFonts w:eastAsia="仿宋_GB2312"/>
          <w:color w:val="000000"/>
          <w:sz w:val="32"/>
          <w:szCs w:val="32"/>
        </w:rPr>
        <w:t>设计和开发程序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用于形成从项目初始至设计转换的整个过程中关于产品设计的系统性和受控的开发过程文件的程序。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采购程序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用于形成符合已制定的质量和</w:t>
      </w:r>
      <w:r>
        <w:rPr>
          <w:rFonts w:eastAsia="仿宋_GB2312"/>
          <w:color w:val="000000"/>
          <w:sz w:val="32"/>
          <w:szCs w:val="32"/>
        </w:rPr>
        <w:t>/</w:t>
      </w:r>
      <w:r>
        <w:rPr>
          <w:rFonts w:eastAsia="仿宋_GB2312"/>
          <w:color w:val="000000"/>
          <w:sz w:val="32"/>
          <w:szCs w:val="32"/>
        </w:rPr>
        <w:t>或产品技术参数的采购产品</w:t>
      </w:r>
      <w:r>
        <w:rPr>
          <w:rFonts w:eastAsia="仿宋_GB2312"/>
          <w:color w:val="000000"/>
          <w:sz w:val="32"/>
          <w:szCs w:val="32"/>
        </w:rPr>
        <w:t>/</w:t>
      </w:r>
      <w:r>
        <w:rPr>
          <w:rFonts w:eastAsia="仿宋_GB2312"/>
          <w:color w:val="000000"/>
          <w:sz w:val="32"/>
          <w:szCs w:val="32"/>
        </w:rPr>
        <w:t>服务文件的程序。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生产和服务控制程序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用于形成受控条件下生产和服务活动文件的程序，这些程序阐述诸如产品的生产和服务活动、清洁和污染的控制、过程确认、标识和可追溯性等问题。</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监视和测量装置控制程序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用于形成质量管理体系运行过程中所使用的监视和测量设备已受控并持续符合既定要求文件的程序。</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（八）质量管理体系的测量、分析和改进程序</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用于形成如何监视、测量、分析和改进以确保产品和质量管理体系的符合性，并保持质量管理体系有效性的文件的程序。</w:t>
      </w:r>
      <w:r>
        <w:rPr>
          <w:rFonts w:eastAsia="仿宋_GB2312"/>
          <w:color w:val="000000"/>
          <w:sz w:val="32"/>
          <w:szCs w:val="32"/>
        </w:rPr>
        <w:t xml:space="preserve">   </w:t>
      </w:r>
    </w:p>
    <w:p w:rsidR="00E51889" w:rsidRDefault="00E51889" w:rsidP="000458F8">
      <w:pPr>
        <w:spacing w:line="560" w:lineRule="exact"/>
        <w:ind w:firstLineChars="200" w:firstLine="640"/>
        <w:rPr>
          <w:rFonts w:eastAsia="楷体_GB2312"/>
          <w:color w:val="000000"/>
          <w:sz w:val="32"/>
          <w:szCs w:val="32"/>
        </w:rPr>
      </w:pPr>
      <w:r>
        <w:rPr>
          <w:rFonts w:eastAsia="楷体_GB2312"/>
          <w:color w:val="000000"/>
          <w:sz w:val="32"/>
          <w:szCs w:val="32"/>
        </w:rPr>
        <w:t>（九）其他质量体系程序信息</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不属于上述内容，但对此次申报较为重要的其他信息。</w:t>
      </w:r>
    </w:p>
    <w:p w:rsidR="00E51889" w:rsidRDefault="00E51889" w:rsidP="000458F8">
      <w:pPr>
        <w:spacing w:line="560" w:lineRule="exact"/>
        <w:ind w:firstLineChars="200" w:firstLine="640"/>
        <w:rPr>
          <w:rFonts w:eastAsia="仿宋_GB2312"/>
          <w:color w:val="000000"/>
          <w:sz w:val="32"/>
          <w:szCs w:val="32"/>
        </w:rPr>
      </w:pPr>
      <w:r>
        <w:rPr>
          <w:rFonts w:eastAsia="楷体_GB2312"/>
          <w:color w:val="000000"/>
          <w:sz w:val="32"/>
          <w:szCs w:val="32"/>
        </w:rPr>
        <w:t>（十）质量管理体系核查文件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根据上述质量管理体系程序，申请人应当形成相关质量管理体系文件和记录。应当提交下列资料，在质量管理体系核查时进行检查。</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申请人基本情况表。</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lastRenderedPageBreak/>
        <w:t>2.</w:t>
      </w:r>
      <w:r>
        <w:rPr>
          <w:rFonts w:eastAsia="仿宋_GB2312"/>
          <w:color w:val="000000"/>
          <w:sz w:val="32"/>
          <w:szCs w:val="32"/>
        </w:rPr>
        <w:t>申请人组织机构图。</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生产企业总平面布置图、生产区域分布图。</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生产过程有净化要求的，应当提供有资质的检测机构出具的环境检测报告（附平面布局图）复印件。</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产品生产工艺流程图，应当标明主要控制点与项目及主要原材料、采购件的来源及质量控制方法。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主要生产设备和检验设备（包括进货检验、过程检验、出厂最终检验所需的相关设备；在净化条件下生产的，还应当提供环境监测设备）目录。</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质量管理体系自查报告。</w:t>
      </w:r>
    </w:p>
    <w:p w:rsidR="00E51889" w:rsidRDefault="00E51889" w:rsidP="000458F8">
      <w:pPr>
        <w:spacing w:line="56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如适用，应当提供拟核查产品与既往已通过核查产品在生产条件、生产工艺等方面的对比说明。</w:t>
      </w:r>
    </w:p>
    <w:p w:rsidR="00E51889" w:rsidRDefault="00E51889">
      <w:pPr>
        <w:spacing w:line="560" w:lineRule="exact"/>
        <w:rPr>
          <w:rFonts w:eastAsia="仿宋_GB2312"/>
          <w:color w:val="000000"/>
          <w:sz w:val="32"/>
          <w:szCs w:val="32"/>
        </w:rPr>
      </w:pPr>
      <w:r>
        <w:rPr>
          <w:rFonts w:eastAsia="仿宋_GB2312"/>
          <w:color w:val="000000"/>
          <w:sz w:val="32"/>
          <w:szCs w:val="32"/>
        </w:rPr>
        <w:t xml:space="preserve"> </w:t>
      </w:r>
    </w:p>
    <w:p w:rsidR="00E51889" w:rsidRPr="000458F8" w:rsidRDefault="00E51889" w:rsidP="00F92CCD">
      <w:pPr>
        <w:spacing w:line="560" w:lineRule="exact"/>
        <w:rPr>
          <w:rFonts w:eastAsia="仿宋_GB2312"/>
          <w:sz w:val="28"/>
          <w:szCs w:val="28"/>
        </w:rPr>
      </w:pPr>
    </w:p>
    <w:sectPr w:rsidR="00E51889" w:rsidRPr="000458F8">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D66" w:rsidRDefault="00A66D66">
      <w:r>
        <w:separator/>
      </w:r>
    </w:p>
  </w:endnote>
  <w:endnote w:type="continuationSeparator" w:id="1">
    <w:p w:rsidR="00A66D66" w:rsidRDefault="00A66D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889" w:rsidRDefault="00E51889">
    <w:pPr>
      <w:pStyle w:val="a6"/>
    </w:pPr>
    <w:r>
      <w:pict>
        <v:shapetype id="_x0000_t202" coordsize="21600,21600" o:spt="202" path="m,l,21600r21600,l21600,xe">
          <v:stroke joinstyle="miter"/>
          <v:path gradientshapeok="t" o:connecttype="rect"/>
        </v:shapetype>
        <v:shape id="文本框 1" o:spid="_x0000_s2050" type="#_x0000_t202" style="position:absolute;margin-left:92.8pt;margin-top:0;width:2in;height:2in;z-index:251657728;mso-wrap-style:none;mso-position-horizontal:outside;mso-position-horizontal-relative:margin" filled="f" stroked="f">
          <v:fill o:detectmouseclick="t"/>
          <v:textbox style="mso-next-textbox:#文本框 1;mso-fit-shape-to-text:t" inset="0,0,0,0">
            <w:txbxContent>
              <w:p w:rsidR="00E51889" w:rsidRDefault="00E51889">
                <w:pPr>
                  <w:pStyle w:val="a6"/>
                  <w:rPr>
                    <w:rFonts w:hint="eastAsia"/>
                  </w:rPr>
                </w:pPr>
                <w:r w:rsidRPr="000458F8">
                  <w:rPr>
                    <w:rFonts w:hint="eastAsia"/>
                    <w:color w:val="FFFFFF"/>
                    <w:sz w:val="28"/>
                    <w:szCs w:val="28"/>
                  </w:rPr>
                  <w:t>—</w:t>
                </w:r>
                <w:r w:rsidRPr="000458F8">
                  <w:rPr>
                    <w:rFonts w:hint="eastAsia"/>
                    <w:sz w:val="28"/>
                    <w:szCs w:val="28"/>
                  </w:rPr>
                  <w:t>—</w:t>
                </w:r>
                <w:r w:rsidRPr="000458F8">
                  <w:rPr>
                    <w:rFonts w:hint="eastAsia"/>
                    <w:sz w:val="28"/>
                    <w:szCs w:val="28"/>
                  </w:rPr>
                  <w:t xml:space="preserve"> </w:t>
                </w:r>
                <w:r w:rsidRPr="000458F8">
                  <w:rPr>
                    <w:sz w:val="28"/>
                    <w:szCs w:val="28"/>
                  </w:rPr>
                  <w:fldChar w:fldCharType="begin"/>
                </w:r>
                <w:r w:rsidRPr="000458F8">
                  <w:rPr>
                    <w:sz w:val="28"/>
                    <w:szCs w:val="28"/>
                  </w:rPr>
                  <w:instrText xml:space="preserve"> PAGE  \* MERGEFORMAT </w:instrText>
                </w:r>
                <w:r w:rsidRPr="000458F8">
                  <w:rPr>
                    <w:sz w:val="28"/>
                    <w:szCs w:val="28"/>
                  </w:rPr>
                  <w:fldChar w:fldCharType="separate"/>
                </w:r>
                <w:r w:rsidR="00C21289">
                  <w:rPr>
                    <w:noProof/>
                    <w:sz w:val="28"/>
                    <w:szCs w:val="28"/>
                  </w:rPr>
                  <w:t>20</w:t>
                </w:r>
                <w:r w:rsidRPr="000458F8">
                  <w:rPr>
                    <w:sz w:val="28"/>
                    <w:szCs w:val="28"/>
                  </w:rPr>
                  <w:fldChar w:fldCharType="end"/>
                </w:r>
                <w:r w:rsidRPr="000458F8">
                  <w:rPr>
                    <w:rFonts w:hint="eastAsia"/>
                    <w:sz w:val="28"/>
                    <w:szCs w:val="28"/>
                  </w:rPr>
                  <w:t xml:space="preserve"> </w:t>
                </w:r>
                <w:r w:rsidRPr="000458F8">
                  <w:rPr>
                    <w:rFonts w:hint="eastAsia"/>
                    <w:sz w:val="28"/>
                    <w:szCs w:val="28"/>
                  </w:rPr>
                  <w:t>—</w:t>
                </w:r>
                <w:r w:rsidRPr="000458F8">
                  <w:rPr>
                    <w:rFonts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D66" w:rsidRDefault="00A66D66">
      <w:r>
        <w:separator/>
      </w:r>
    </w:p>
  </w:footnote>
  <w:footnote w:type="continuationSeparator" w:id="1">
    <w:p w:rsidR="00A66D66" w:rsidRDefault="00A66D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4736AA"/>
    <w:multiLevelType w:val="multilevel"/>
    <w:tmpl w:val="F04736AA"/>
    <w:lvl w:ilvl="0">
      <w:start w:val="1"/>
      <w:numFmt w:val="decimal"/>
      <w:suff w:val="nothing"/>
      <w:lvlText w:val="%1."/>
      <w:lvlJc w:val="left"/>
      <w:pPr>
        <w:tabs>
          <w:tab w:val="num" w:pos="0"/>
        </w:tabs>
        <w:ind w:left="1050" w:hanging="45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nsid w:val="62395EB2"/>
    <w:multiLevelType w:val="multilevel"/>
    <w:tmpl w:val="62395EB2"/>
    <w:lvl w:ilvl="0">
      <w:start w:val="1"/>
      <w:numFmt w:val="decimal"/>
      <w:lvlText w:val="%1."/>
      <w:lvlJc w:val="left"/>
      <w:pPr>
        <w:ind w:left="1050" w:hanging="45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0C8"/>
    <w:rsid w:val="00016D27"/>
    <w:rsid w:val="00016E93"/>
    <w:rsid w:val="000458F8"/>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266ED"/>
    <w:rsid w:val="00A351E7"/>
    <w:rsid w:val="00A62362"/>
    <w:rsid w:val="00A639CD"/>
    <w:rsid w:val="00A646C6"/>
    <w:rsid w:val="00A65BFC"/>
    <w:rsid w:val="00A66D66"/>
    <w:rsid w:val="00A8280B"/>
    <w:rsid w:val="00A82CA2"/>
    <w:rsid w:val="00AA30FC"/>
    <w:rsid w:val="00AA63EA"/>
    <w:rsid w:val="00AC2D33"/>
    <w:rsid w:val="00B11072"/>
    <w:rsid w:val="00B16FFF"/>
    <w:rsid w:val="00B25838"/>
    <w:rsid w:val="00B64617"/>
    <w:rsid w:val="00B84EF7"/>
    <w:rsid w:val="00BA00D5"/>
    <w:rsid w:val="00BA1FC7"/>
    <w:rsid w:val="00BE16F8"/>
    <w:rsid w:val="00C05E89"/>
    <w:rsid w:val="00C1570A"/>
    <w:rsid w:val="00C21289"/>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DF225B"/>
    <w:rsid w:val="00E05A99"/>
    <w:rsid w:val="00E21EF7"/>
    <w:rsid w:val="00E41212"/>
    <w:rsid w:val="00E41A1A"/>
    <w:rsid w:val="00E51889"/>
    <w:rsid w:val="00E73776"/>
    <w:rsid w:val="00ED2031"/>
    <w:rsid w:val="00F64776"/>
    <w:rsid w:val="00F6624B"/>
    <w:rsid w:val="00F8685B"/>
    <w:rsid w:val="00F92CCD"/>
    <w:rsid w:val="00FA60C8"/>
    <w:rsid w:val="00FD22E5"/>
    <w:rsid w:val="00FD443E"/>
    <w:rsid w:val="00FD754D"/>
    <w:rsid w:val="0BEC7EA0"/>
    <w:rsid w:val="0F9E0E77"/>
    <w:rsid w:val="0FF91C1F"/>
    <w:rsid w:val="2A8D465A"/>
    <w:rsid w:val="3DDB23D0"/>
    <w:rsid w:val="3EFF835C"/>
    <w:rsid w:val="3FFBA923"/>
    <w:rsid w:val="43E2636A"/>
    <w:rsid w:val="4C1A048F"/>
    <w:rsid w:val="591D3208"/>
    <w:rsid w:val="5D77D946"/>
    <w:rsid w:val="60F98399"/>
    <w:rsid w:val="63E446CD"/>
    <w:rsid w:val="6FFDC72C"/>
    <w:rsid w:val="77FC843F"/>
    <w:rsid w:val="7BB95E0C"/>
    <w:rsid w:val="7EAF7ADF"/>
    <w:rsid w:val="7ED62E8A"/>
    <w:rsid w:val="7FEF2C4A"/>
    <w:rsid w:val="7FF537AD"/>
    <w:rsid w:val="AF3C4170"/>
    <w:rsid w:val="B7AE4F8B"/>
    <w:rsid w:val="BBAF39D8"/>
    <w:rsid w:val="CAEF02B6"/>
    <w:rsid w:val="CD3F60E1"/>
    <w:rsid w:val="DCFBB2A1"/>
    <w:rsid w:val="EF5B8FCE"/>
    <w:rsid w:val="EFD1423E"/>
    <w:rsid w:val="EFEC18BD"/>
    <w:rsid w:val="EFEDA5E2"/>
    <w:rsid w:val="F2FBB3CF"/>
    <w:rsid w:val="FFBB01AB"/>
    <w:rsid w:val="FFF93F05"/>
    <w:rsid w:val="FFFD05EA"/>
    <w:rsid w:val="FFFF34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iPriority w:val="99"/>
    <w:qFormat/>
    <w:pPr>
      <w:widowControl/>
      <w:spacing w:before="360" w:after="80" w:line="276" w:lineRule="auto"/>
      <w:jc w:val="left"/>
      <w:outlineLvl w:val="1"/>
    </w:pPr>
    <w:rPr>
      <w:rFonts w:ascii="Calibri" w:hAnsi="Calibri"/>
      <w:b/>
      <w:bCs/>
      <w:color w:val="000000"/>
      <w:kern w:val="0"/>
      <w:sz w:val="36"/>
      <w:szCs w:val="36"/>
      <w:lang w:val="pt-BR" w:eastAsia="pt-BR"/>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12" w:lineRule="atLeast"/>
      <w:ind w:firstLine="420"/>
      <w:textAlignment w:val="baseline"/>
    </w:pPr>
    <w:rPr>
      <w:kern w:val="0"/>
      <w:szCs w:val="20"/>
    </w:rPr>
  </w:style>
  <w:style w:type="paragraph" w:styleId="a4">
    <w:name w:val="Document Map"/>
    <w:basedOn w:val="a"/>
    <w:semiHidden/>
    <w:pPr>
      <w:shd w:val="clear" w:color="auto" w:fill="000080"/>
    </w:pPr>
  </w:style>
  <w:style w:type="paragraph" w:styleId="a5">
    <w:name w:val="Balloon Text"/>
    <w:basedOn w:val="a"/>
    <w:semiHidden/>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頁尾 字元"/>
    <w:link w:val="a6"/>
    <w:uiPriority w:val="99"/>
    <w:rPr>
      <w:kern w:val="2"/>
      <w:sz w:val="18"/>
      <w:szCs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character" w:customStyle="1" w:styleId="a9">
    <w:name w:val="頁首 字元"/>
    <w:link w:val="a8"/>
    <w:uiPriority w:val="99"/>
    <w:rPr>
      <w:kern w:val="2"/>
      <w:sz w:val="18"/>
      <w:szCs w:val="18"/>
    </w:rPr>
  </w:style>
  <w:style w:type="character" w:styleId="aa">
    <w:name w:val="page number"/>
  </w:style>
  <w:style w:type="paragraph" w:customStyle="1" w:styleId="ab">
    <w:name w:val="列标题"/>
    <w:basedOn w:val="2"/>
    <w:qFormat/>
    <w:pPr>
      <w:spacing w:before="0" w:after="0" w:line="240" w:lineRule="auto"/>
      <w:jc w:val="center"/>
    </w:pPr>
    <w:rPr>
      <w:rFonts w:ascii="Tahoma" w:eastAsia="黑体" w:hAnsi="Tahoma"/>
      <w:b w:val="0"/>
      <w:color w:val="333399"/>
      <w:sz w:val="18"/>
      <w:szCs w:val="18"/>
      <w:lang w:val="en-US" w:eastAsia="zh-CN"/>
    </w:rPr>
  </w:style>
  <w:style w:type="paragraph" w:customStyle="1" w:styleId="Web">
    <w:name w:val="普通(Web)"/>
    <w:basedOn w:val="a"/>
    <w:qFormat/>
    <w:pPr>
      <w:widowControl/>
      <w:spacing w:before="100" w:beforeAutospacing="1" w:after="100" w:afterAutospacing="1"/>
      <w:jc w:val="left"/>
    </w:pPr>
    <w:rPr>
      <w:rFonts w:ascii="宋体"/>
      <w:color w:val="000000"/>
      <w:kern w:val="0"/>
      <w:sz w:val="24"/>
    </w:rPr>
  </w:style>
  <w:style w:type="paragraph" w:styleId="ac">
    <w:name w:val="List Paragraph"/>
    <w:basedOn w:val="a"/>
    <w:qFormat/>
    <w:pPr>
      <w:widowControl/>
      <w:spacing w:after="200" w:line="276" w:lineRule="auto"/>
      <w:ind w:left="720"/>
      <w:contextualSpacing/>
      <w:jc w:val="left"/>
    </w:pPr>
    <w:rPr>
      <w:rFonts w:ascii="Calibri" w:hAnsi="Calibri"/>
      <w:kern w:val="0"/>
      <w:sz w:val="22"/>
      <w:szCs w:val="22"/>
      <w:lang w:val="pt-BR" w:eastAsia="pt-BR"/>
    </w:rPr>
  </w:style>
  <w:style w:type="paragraph" w:customStyle="1" w:styleId="ad">
    <w:name w:val="调查项目"/>
    <w:basedOn w:val="a"/>
    <w:qFormat/>
    <w:pPr>
      <w:widowControl/>
      <w:jc w:val="left"/>
      <w:outlineLvl w:val="1"/>
    </w:pPr>
    <w:rPr>
      <w:rFonts w:ascii="Tahoma" w:eastAsia="黑体" w:hAnsi="Tahoma"/>
      <w:bCs/>
      <w:color w:val="333399"/>
      <w:kern w:val="0"/>
      <w:sz w:val="18"/>
      <w:szCs w:val="18"/>
    </w:rPr>
  </w:style>
  <w:style w:type="paragraph" w:customStyle="1" w:styleId="ae">
    <w:name w:val="表格正文文本"/>
    <w:basedOn w:val="a"/>
    <w:qFormat/>
    <w:pPr>
      <w:widowControl/>
      <w:jc w:val="center"/>
    </w:pPr>
    <w:rPr>
      <w:rFonts w:ascii="Tahoma" w:hAnsi="Tahoma"/>
      <w:kern w:val="0"/>
      <w:sz w:val="18"/>
      <w:szCs w:val="20"/>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1342</Words>
  <Characters>7654</Characters>
  <Application>Microsoft Office Word</Application>
  <DocSecurity>0</DocSecurity>
  <Lines>63</Lines>
  <Paragraphs>17</Paragraphs>
  <ScaleCrop>false</ScaleCrop>
  <Company>Xtzj.Com</Company>
  <LinksUpToDate>false</LinksUpToDate>
  <CharactersWithSpaces>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wilsonpeng</cp:lastModifiedBy>
  <cp:revision>2</cp:revision>
  <cp:lastPrinted>2021-09-30T10:48:00Z</cp:lastPrinted>
  <dcterms:created xsi:type="dcterms:W3CDTF">2021-10-03T13:22:00Z</dcterms:created>
  <dcterms:modified xsi:type="dcterms:W3CDTF">2021-10-03T13:22:00Z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