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5B2" w:rsidRDefault="003C15B2" w:rsidP="0040202B">
      <w:pPr>
        <w:widowControl/>
        <w:spacing w:line="560" w:lineRule="exact"/>
        <w:rPr>
          <w:rFonts w:ascii="黑体" w:eastAsia="黑体"/>
          <w:color w:val="000000"/>
          <w:sz w:val="32"/>
          <w:szCs w:val="32"/>
        </w:rPr>
      </w:pPr>
      <w:r>
        <w:rPr>
          <w:rFonts w:ascii="黑体" w:eastAsia="黑体" w:hint="eastAsia"/>
          <w:color w:val="000000"/>
          <w:sz w:val="32"/>
          <w:szCs w:val="32"/>
        </w:rPr>
        <w:t>附件</w:t>
      </w:r>
      <w:r>
        <w:rPr>
          <w:rFonts w:ascii="黑体" w:eastAsia="黑体"/>
          <w:color w:val="000000"/>
          <w:sz w:val="32"/>
          <w:szCs w:val="32"/>
        </w:rPr>
        <w:t>8</w:t>
      </w:r>
    </w:p>
    <w:p w:rsidR="003C15B2" w:rsidRDefault="003C15B2" w:rsidP="0040202B">
      <w:pPr>
        <w:spacing w:line="560" w:lineRule="exact"/>
        <w:jc w:val="center"/>
        <w:rPr>
          <w:rFonts w:ascii="仿宋_GB2312" w:eastAsia="仿宋_GB2312" w:hAnsi="宋体" w:cs="仿宋_GB2312"/>
          <w:bCs/>
          <w:sz w:val="32"/>
          <w:szCs w:val="32"/>
        </w:rPr>
      </w:pPr>
    </w:p>
    <w:p w:rsidR="003C15B2" w:rsidRDefault="003C15B2" w:rsidP="0040202B">
      <w:pPr>
        <w:spacing w:line="560" w:lineRule="exact"/>
        <w:jc w:val="center"/>
        <w:rPr>
          <w:rFonts w:ascii="方正小标宋简体" w:eastAsia="方正小标宋简体"/>
          <w:sz w:val="44"/>
          <w:szCs w:val="44"/>
        </w:rPr>
      </w:pPr>
      <w:r>
        <w:rPr>
          <w:rFonts w:ascii="方正小标宋简体" w:eastAsia="方正小标宋简体" w:cs="仿宋_GB2312" w:hint="eastAsia"/>
          <w:sz w:val="44"/>
          <w:szCs w:val="44"/>
        </w:rPr>
        <w:t>医疗器械临床试验审批申报资料要求及说明</w:t>
      </w:r>
    </w:p>
    <w:p w:rsidR="003C15B2" w:rsidRDefault="003C15B2" w:rsidP="0040202B">
      <w:pPr>
        <w:spacing w:line="560" w:lineRule="exact"/>
        <w:jc w:val="center"/>
        <w:rPr>
          <w:rFonts w:ascii="仿宋_GB2312" w:eastAsia="仿宋_GB2312" w:cs="仿宋_GB2312"/>
          <w:sz w:val="18"/>
          <w:szCs w:val="18"/>
        </w:rPr>
      </w:pPr>
    </w:p>
    <w:p w:rsidR="003C15B2" w:rsidRDefault="003C15B2" w:rsidP="0040202B">
      <w:pPr>
        <w:spacing w:line="560" w:lineRule="exact"/>
        <w:ind w:firstLineChars="200" w:firstLine="640"/>
        <w:rPr>
          <w:rFonts w:eastAsia="黑体"/>
          <w:bCs/>
          <w:color w:val="000000"/>
          <w:sz w:val="32"/>
          <w:szCs w:val="32"/>
        </w:rPr>
      </w:pPr>
      <w:r>
        <w:rPr>
          <w:rFonts w:eastAsia="黑体"/>
          <w:bCs/>
          <w:color w:val="000000"/>
          <w:sz w:val="32"/>
          <w:szCs w:val="32"/>
        </w:rPr>
        <w:t>一、监管信息</w:t>
      </w:r>
    </w:p>
    <w:p w:rsidR="003C15B2" w:rsidRDefault="003C15B2"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（一）章节目录</w:t>
      </w:r>
    </w:p>
    <w:p w:rsidR="003C15B2" w:rsidRDefault="003C15B2" w:rsidP="0040202B">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应当包括本章的所有标题和小标题，注明目录中各内容的页码。</w:t>
      </w:r>
    </w:p>
    <w:p w:rsidR="003C15B2" w:rsidRDefault="003C15B2"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（二）申请表</w:t>
      </w:r>
    </w:p>
    <w:p w:rsidR="003C15B2" w:rsidRDefault="003C15B2" w:rsidP="0040202B">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按照填表要求填写。</w:t>
      </w:r>
    </w:p>
    <w:p w:rsidR="003C15B2" w:rsidRDefault="003C15B2"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（三）术语、缩写词列表</w:t>
      </w:r>
    </w:p>
    <w:p w:rsidR="003C15B2" w:rsidRDefault="003C15B2" w:rsidP="0040202B">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如适用，应当根据注册申报资料的实际情况，对其中出现的需要明确含义的术语或缩写词进行定义。</w:t>
      </w:r>
    </w:p>
    <w:p w:rsidR="003C15B2" w:rsidRDefault="003C15B2"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（四）产品列表</w:t>
      </w:r>
    </w:p>
    <w:p w:rsidR="003C15B2" w:rsidRDefault="003C15B2" w:rsidP="0040202B">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以表格形式列出拟进行临床试验产品的型号、规格、结构及组成、附件，以及每个型号规格的标识（如型号或部件的编号，器械唯一标识等）和描述说明（如尺寸、材质等）。</w:t>
      </w:r>
    </w:p>
    <w:p w:rsidR="003C15B2" w:rsidRDefault="003C15B2"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（五）关联文件</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境内申请人应当提供：企业营业执照副本或事业单位法人证书复印件。</w:t>
      </w:r>
    </w:p>
    <w:p w:rsidR="003C15B2" w:rsidRDefault="003C15B2" w:rsidP="0040202B">
      <w:pPr>
        <w:spacing w:line="560" w:lineRule="exact"/>
        <w:ind w:firstLineChars="200" w:firstLine="636"/>
        <w:rPr>
          <w:rFonts w:eastAsia="仿宋_GB2312"/>
          <w:color w:val="000000"/>
          <w:spacing w:val="-1"/>
          <w:sz w:val="32"/>
          <w:szCs w:val="32"/>
        </w:rPr>
      </w:pPr>
      <w:r>
        <w:rPr>
          <w:rFonts w:eastAsia="仿宋_GB2312"/>
          <w:color w:val="000000"/>
          <w:spacing w:val="-1"/>
          <w:sz w:val="32"/>
          <w:szCs w:val="32"/>
        </w:rPr>
        <w:t>2.</w:t>
      </w:r>
      <w:r>
        <w:rPr>
          <w:rFonts w:eastAsia="仿宋_GB2312"/>
          <w:color w:val="000000"/>
          <w:spacing w:val="-1"/>
          <w:sz w:val="32"/>
          <w:szCs w:val="32"/>
        </w:rPr>
        <w:t>境外申请人应当提供：</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1</w:t>
      </w:r>
      <w:r>
        <w:rPr>
          <w:rFonts w:eastAsia="仿宋_GB2312"/>
          <w:bCs/>
          <w:color w:val="000000"/>
          <w:sz w:val="32"/>
          <w:szCs w:val="32"/>
        </w:rPr>
        <w:t>）企业资格证明文件。</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2</w:t>
      </w:r>
      <w:r>
        <w:rPr>
          <w:rFonts w:eastAsia="仿宋_GB2312"/>
          <w:bCs/>
          <w:color w:val="000000"/>
          <w:sz w:val="32"/>
          <w:szCs w:val="32"/>
        </w:rPr>
        <w:t>）境外申请人</w:t>
      </w:r>
      <w:r>
        <w:rPr>
          <w:rFonts w:eastAsia="仿宋_GB2312"/>
          <w:sz w:val="32"/>
          <w:szCs w:val="32"/>
        </w:rPr>
        <w:t>注册地或生产地</w:t>
      </w:r>
      <w:r>
        <w:rPr>
          <w:rFonts w:eastAsia="仿宋_GB2312"/>
          <w:bCs/>
          <w:color w:val="000000"/>
          <w:sz w:val="32"/>
          <w:szCs w:val="32"/>
        </w:rPr>
        <w:t>所在国家（地区）医疗器</w:t>
      </w:r>
      <w:r>
        <w:rPr>
          <w:rFonts w:eastAsia="仿宋_GB2312"/>
          <w:bCs/>
          <w:color w:val="000000"/>
          <w:sz w:val="32"/>
          <w:szCs w:val="32"/>
        </w:rPr>
        <w:lastRenderedPageBreak/>
        <w:t>械主管部门出具的准许该产品上市销售的证明文件，未在境外上市的创新医疗器械可以不提交。</w:t>
      </w:r>
    </w:p>
    <w:p w:rsidR="003C15B2" w:rsidRDefault="003C15B2" w:rsidP="0040202B">
      <w:pPr>
        <w:spacing w:line="560" w:lineRule="exact"/>
        <w:ind w:firstLineChars="200" w:firstLine="640"/>
        <w:rPr>
          <w:rFonts w:eastAsia="仿宋_GB2312"/>
          <w:color w:val="000000"/>
          <w:spacing w:val="-1"/>
          <w:sz w:val="32"/>
          <w:szCs w:val="32"/>
        </w:rPr>
      </w:pPr>
      <w:r>
        <w:rPr>
          <w:rFonts w:eastAsia="仿宋_GB2312"/>
          <w:bCs/>
          <w:color w:val="000000"/>
          <w:sz w:val="32"/>
          <w:szCs w:val="32"/>
        </w:rPr>
        <w:t>（</w:t>
      </w:r>
      <w:r>
        <w:rPr>
          <w:rFonts w:eastAsia="仿宋_GB2312"/>
          <w:bCs/>
          <w:color w:val="000000"/>
          <w:sz w:val="32"/>
          <w:szCs w:val="32"/>
        </w:rPr>
        <w:t>3</w:t>
      </w:r>
      <w:r>
        <w:rPr>
          <w:rFonts w:eastAsia="仿宋_GB2312"/>
          <w:bCs/>
          <w:color w:val="000000"/>
          <w:sz w:val="32"/>
          <w:szCs w:val="32"/>
        </w:rPr>
        <w:t>）境外申请人注册地或者生产地所在国家（地区）未将该产品作为医疗器械管理的，申请人需要提供相关文件，包括注册地或者生产地所在国家（地区）准许该产品上市销售的证明文件，未在境外申请人注册地或生产地所在国家（地区）上市的创新医疗器械可以不提交。</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4</w:t>
      </w:r>
      <w:r>
        <w:rPr>
          <w:rFonts w:eastAsia="仿宋_GB2312"/>
          <w:bCs/>
          <w:color w:val="000000"/>
          <w:sz w:val="32"/>
          <w:szCs w:val="32"/>
        </w:rPr>
        <w:t>）在中国境内指定代理人的委托书、代理人承诺书及营业执照副本复印件。</w:t>
      </w:r>
    </w:p>
    <w:p w:rsidR="003C15B2" w:rsidRDefault="003C15B2"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（六）申报前与监管机构的联系情况和沟通记录</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在提出临床试验审批申请前，如果申请人与监管机构针对申报产品以会议形式进行了沟通，或者申报产品与既往申报相关，应当提供下列内容（如适用）：</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1</w:t>
      </w:r>
      <w:r>
        <w:rPr>
          <w:rFonts w:eastAsia="仿宋_GB2312"/>
          <w:bCs/>
          <w:color w:val="000000"/>
          <w:sz w:val="32"/>
          <w:szCs w:val="32"/>
        </w:rPr>
        <w:t>）列出监管机构回复的申报前沟通。</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2</w:t>
      </w:r>
      <w:r>
        <w:rPr>
          <w:rFonts w:eastAsia="仿宋_GB2312"/>
          <w:bCs/>
          <w:color w:val="000000"/>
          <w:sz w:val="32"/>
          <w:szCs w:val="32"/>
        </w:rPr>
        <w:t>）既往申报产品的受理号。</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3</w:t>
      </w:r>
      <w:r>
        <w:rPr>
          <w:rFonts w:eastAsia="仿宋_GB2312"/>
          <w:bCs/>
          <w:color w:val="000000"/>
          <w:sz w:val="32"/>
          <w:szCs w:val="32"/>
        </w:rPr>
        <w:t>）既往申报前沟通的相关资料，如既往申报会议前提交的信息、会议议程、演示幻灯片、最终的会议纪要、会议中待办事项的回复，以及所有与申请相关的电子邮件。</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4</w:t>
      </w:r>
      <w:r>
        <w:rPr>
          <w:rFonts w:eastAsia="仿宋_GB2312"/>
          <w:bCs/>
          <w:color w:val="000000"/>
          <w:sz w:val="32"/>
          <w:szCs w:val="32"/>
        </w:rPr>
        <w:t>）既往申报中监管机构已明确的相关问题。</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5</w:t>
      </w:r>
      <w:r>
        <w:rPr>
          <w:rFonts w:eastAsia="仿宋_GB2312"/>
          <w:bCs/>
          <w:color w:val="000000"/>
          <w:sz w:val="32"/>
          <w:szCs w:val="32"/>
        </w:rPr>
        <w:t>）在申报前沟通中，申请人明确提出的问题，以及监管机构提供的建议。</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6</w:t>
      </w:r>
      <w:r>
        <w:rPr>
          <w:rFonts w:eastAsia="仿宋_GB2312"/>
          <w:bCs/>
          <w:color w:val="000000"/>
          <w:sz w:val="32"/>
          <w:szCs w:val="32"/>
        </w:rPr>
        <w:t>）说明在本次申报中如何解决上述问题。</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如不适用，应当明确声明申报产品没有既往申报和</w:t>
      </w:r>
      <w:r>
        <w:rPr>
          <w:rFonts w:eastAsia="仿宋_GB2312"/>
          <w:bCs/>
          <w:color w:val="000000"/>
          <w:sz w:val="32"/>
          <w:szCs w:val="32"/>
        </w:rPr>
        <w:t>/</w:t>
      </w:r>
      <w:r>
        <w:rPr>
          <w:rFonts w:eastAsia="仿宋_GB2312"/>
          <w:bCs/>
          <w:color w:val="000000"/>
          <w:sz w:val="32"/>
          <w:szCs w:val="32"/>
        </w:rPr>
        <w:t>或申报</w:t>
      </w:r>
      <w:r>
        <w:rPr>
          <w:rFonts w:eastAsia="仿宋_GB2312"/>
          <w:bCs/>
          <w:color w:val="000000"/>
          <w:sz w:val="32"/>
          <w:szCs w:val="32"/>
        </w:rPr>
        <w:lastRenderedPageBreak/>
        <w:t>前沟通。</w:t>
      </w:r>
    </w:p>
    <w:p w:rsidR="003C15B2" w:rsidRDefault="003C15B2"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（七）符合性声明</w:t>
      </w:r>
    </w:p>
    <w:p w:rsidR="003C15B2" w:rsidRDefault="003C15B2" w:rsidP="0040202B">
      <w:pPr>
        <w:spacing w:line="560" w:lineRule="exact"/>
        <w:ind w:firstLineChars="200" w:firstLine="640"/>
        <w:rPr>
          <w:rFonts w:eastAsia="仿宋_GB2312"/>
          <w:color w:val="000000"/>
          <w:sz w:val="32"/>
          <w:szCs w:val="32"/>
        </w:rPr>
      </w:pPr>
      <w:r>
        <w:rPr>
          <w:rFonts w:eastAsia="仿宋_GB2312"/>
          <w:color w:val="000000"/>
          <w:sz w:val="32"/>
          <w:szCs w:val="32"/>
        </w:rPr>
        <w:t>申请人应当声明下列内容：</w:t>
      </w:r>
    </w:p>
    <w:p w:rsidR="003C15B2" w:rsidRDefault="003C15B2" w:rsidP="0040202B">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申报产品符合《医疗器械注册与备案管理办法》和相关法规的要求。</w:t>
      </w:r>
    </w:p>
    <w:p w:rsidR="003C15B2" w:rsidRDefault="003C15B2" w:rsidP="0040202B">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申报产品符合现行国家标准、行业标准，并提供符合标准的清单。</w:t>
      </w:r>
    </w:p>
    <w:p w:rsidR="003C15B2" w:rsidRDefault="003C15B2" w:rsidP="0040202B">
      <w:pPr>
        <w:spacing w:line="560" w:lineRule="exact"/>
        <w:ind w:firstLineChars="200" w:firstLine="640"/>
        <w:rPr>
          <w:rFonts w:eastAsia="仿宋_GB2312"/>
          <w:color w:val="000000"/>
          <w:sz w:val="32"/>
          <w:szCs w:val="32"/>
        </w:rPr>
      </w:pPr>
      <w:r>
        <w:rPr>
          <w:rFonts w:eastAsia="仿宋_GB2312"/>
          <w:bCs/>
          <w:color w:val="000000"/>
          <w:sz w:val="32"/>
          <w:szCs w:val="32"/>
        </w:rPr>
        <w:t>3.</w:t>
      </w:r>
      <w:r>
        <w:rPr>
          <w:rFonts w:eastAsia="仿宋_GB2312"/>
          <w:bCs/>
          <w:color w:val="000000"/>
          <w:sz w:val="32"/>
          <w:szCs w:val="32"/>
        </w:rPr>
        <w:t>保证</w:t>
      </w:r>
      <w:r>
        <w:rPr>
          <w:rFonts w:eastAsia="仿宋_GB2312"/>
          <w:sz w:val="32"/>
          <w:szCs w:val="32"/>
        </w:rPr>
        <w:t>所提交资料的真实性（境内产品由申请人出具，进口产品由申请人和代理人分别出具）。</w:t>
      </w:r>
    </w:p>
    <w:p w:rsidR="003C15B2" w:rsidRDefault="003C15B2" w:rsidP="0040202B">
      <w:pPr>
        <w:spacing w:line="560" w:lineRule="exact"/>
        <w:ind w:firstLineChars="200" w:firstLine="640"/>
        <w:rPr>
          <w:rFonts w:eastAsia="黑体"/>
          <w:bCs/>
          <w:color w:val="000000"/>
          <w:sz w:val="32"/>
          <w:szCs w:val="32"/>
        </w:rPr>
      </w:pPr>
      <w:r>
        <w:rPr>
          <w:rFonts w:eastAsia="黑体"/>
          <w:bCs/>
          <w:color w:val="000000"/>
          <w:sz w:val="32"/>
          <w:szCs w:val="32"/>
        </w:rPr>
        <w:t>二、综述资料</w:t>
      </w:r>
    </w:p>
    <w:p w:rsidR="003C15B2" w:rsidRDefault="003C15B2"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（一）章节目录</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应当包括本章的所有标题和小标题，注明目录中各内容的页码。</w:t>
      </w:r>
    </w:p>
    <w:p w:rsidR="003C15B2" w:rsidRDefault="003C15B2"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t>（二）产品描述</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试验产品描述</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应当包括试验医疗器械的设计原理、工作原理、作用机理、产品特征、结构组成及图示、制造材料、型号规格及其划分依据、主要生产工艺、包装材料、交付状态、研发历程、适用范围及禁忌证等内容。</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与同类产品的参考和比较</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国内外同类产品上市前研究及上市后临床应用情况，试验医疗器械与国内外已上市同类产品在工作原理、结构组成、制造材料、性能指标、作用方式及适用范围等方面的异同比较资料。</w:t>
      </w:r>
    </w:p>
    <w:p w:rsidR="003C15B2" w:rsidRDefault="003C15B2" w:rsidP="0040202B">
      <w:pPr>
        <w:spacing w:line="560" w:lineRule="exact"/>
        <w:ind w:firstLineChars="200" w:firstLine="636"/>
        <w:rPr>
          <w:rFonts w:eastAsia="楷体_GB2312"/>
          <w:color w:val="000000"/>
          <w:spacing w:val="-1"/>
          <w:sz w:val="32"/>
          <w:szCs w:val="32"/>
        </w:rPr>
      </w:pPr>
      <w:r>
        <w:rPr>
          <w:rFonts w:eastAsia="楷体_GB2312"/>
          <w:color w:val="000000"/>
          <w:spacing w:val="-1"/>
          <w:sz w:val="32"/>
          <w:szCs w:val="32"/>
        </w:rPr>
        <w:lastRenderedPageBreak/>
        <w:t>（三）其他需说明的内容</w:t>
      </w:r>
    </w:p>
    <w:p w:rsidR="003C15B2" w:rsidRDefault="003C15B2" w:rsidP="0040202B">
      <w:pPr>
        <w:spacing w:line="560" w:lineRule="exact"/>
        <w:ind w:firstLineChars="200" w:firstLine="640"/>
        <w:rPr>
          <w:rFonts w:eastAsia="楷体_GB2312"/>
          <w:color w:val="000000"/>
          <w:spacing w:val="-1"/>
          <w:sz w:val="32"/>
          <w:szCs w:val="32"/>
        </w:rPr>
      </w:pPr>
      <w:r>
        <w:rPr>
          <w:rFonts w:eastAsia="仿宋_GB2312"/>
          <w:bCs/>
          <w:color w:val="000000"/>
          <w:sz w:val="32"/>
          <w:szCs w:val="32"/>
        </w:rPr>
        <w:t>可能发生的与试验医疗器械相关的不良事件信息。</w:t>
      </w:r>
    </w:p>
    <w:p w:rsidR="003C15B2" w:rsidRDefault="003C15B2" w:rsidP="0040202B">
      <w:pPr>
        <w:spacing w:line="560" w:lineRule="exact"/>
        <w:ind w:firstLineChars="200" w:firstLine="640"/>
        <w:rPr>
          <w:rFonts w:eastAsia="黑体"/>
          <w:bCs/>
          <w:color w:val="000000"/>
          <w:sz w:val="32"/>
          <w:szCs w:val="32"/>
        </w:rPr>
      </w:pPr>
      <w:r>
        <w:rPr>
          <w:rFonts w:eastAsia="黑体"/>
          <w:bCs/>
          <w:color w:val="000000"/>
          <w:sz w:val="32"/>
          <w:szCs w:val="32"/>
        </w:rPr>
        <w:t>三、非临床资料</w:t>
      </w:r>
    </w:p>
    <w:p w:rsidR="003C15B2" w:rsidRDefault="003C15B2" w:rsidP="0040202B">
      <w:pPr>
        <w:spacing w:line="560" w:lineRule="exact"/>
        <w:ind w:firstLineChars="200" w:firstLine="640"/>
        <w:rPr>
          <w:rFonts w:eastAsia="楷体_GB2312"/>
          <w:bCs/>
          <w:color w:val="000000"/>
          <w:sz w:val="32"/>
          <w:szCs w:val="32"/>
        </w:rPr>
      </w:pPr>
      <w:r>
        <w:rPr>
          <w:rFonts w:eastAsia="楷体_GB2312"/>
          <w:bCs/>
          <w:color w:val="000000"/>
          <w:sz w:val="32"/>
          <w:szCs w:val="32"/>
        </w:rPr>
        <w:t>（一）章节目录</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应当包括本章的所有标题和小标题，注明目录中各内容的页码。</w:t>
      </w:r>
    </w:p>
    <w:p w:rsidR="003C15B2" w:rsidRDefault="003C15B2" w:rsidP="0040202B">
      <w:pPr>
        <w:spacing w:line="560" w:lineRule="exact"/>
        <w:ind w:firstLineChars="200" w:firstLine="640"/>
        <w:rPr>
          <w:rFonts w:eastAsia="楷体_GB2312"/>
          <w:bCs/>
          <w:color w:val="000000"/>
          <w:sz w:val="32"/>
          <w:szCs w:val="32"/>
        </w:rPr>
      </w:pPr>
      <w:r>
        <w:rPr>
          <w:rFonts w:eastAsia="楷体_GB2312"/>
          <w:bCs/>
          <w:color w:val="000000"/>
          <w:sz w:val="32"/>
          <w:szCs w:val="32"/>
        </w:rPr>
        <w:t>（二）产品风险管理资料</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提供产品风险管理资料</w:t>
      </w:r>
      <w:r>
        <w:rPr>
          <w:rFonts w:eastAsia="仿宋_GB2312"/>
          <w:color w:val="000000"/>
          <w:sz w:val="32"/>
          <w:szCs w:val="32"/>
        </w:rPr>
        <w:t>。</w:t>
      </w:r>
    </w:p>
    <w:p w:rsidR="003C15B2" w:rsidRDefault="003C15B2" w:rsidP="0040202B">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提供临床试验受益与风险对比分析报告。</w:t>
      </w:r>
    </w:p>
    <w:p w:rsidR="003C15B2" w:rsidRDefault="003C15B2" w:rsidP="0040202B">
      <w:pPr>
        <w:spacing w:line="560" w:lineRule="exact"/>
        <w:ind w:firstLineChars="200" w:firstLine="640"/>
        <w:rPr>
          <w:rFonts w:eastAsia="楷体_GB2312"/>
          <w:bCs/>
          <w:color w:val="000000"/>
          <w:sz w:val="32"/>
          <w:szCs w:val="32"/>
        </w:rPr>
      </w:pPr>
      <w:r>
        <w:rPr>
          <w:rFonts w:eastAsia="楷体_GB2312"/>
          <w:bCs/>
          <w:color w:val="000000"/>
          <w:sz w:val="32"/>
          <w:szCs w:val="32"/>
        </w:rPr>
        <w:t>（三）产品技术要求及检验报告</w:t>
      </w:r>
    </w:p>
    <w:p w:rsidR="003C15B2" w:rsidRDefault="003C15B2" w:rsidP="0040202B">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申报产品适用标准情况</w:t>
      </w:r>
    </w:p>
    <w:p w:rsidR="003C15B2" w:rsidRDefault="003C15B2" w:rsidP="0040202B">
      <w:pPr>
        <w:spacing w:line="560" w:lineRule="exact"/>
        <w:ind w:firstLineChars="200" w:firstLine="640"/>
        <w:rPr>
          <w:rFonts w:eastAsia="仿宋_GB2312"/>
          <w:color w:val="000000"/>
          <w:sz w:val="32"/>
          <w:szCs w:val="32"/>
        </w:rPr>
      </w:pPr>
      <w:r>
        <w:rPr>
          <w:rFonts w:eastAsia="仿宋_GB2312"/>
          <w:color w:val="000000"/>
          <w:sz w:val="32"/>
          <w:szCs w:val="32"/>
        </w:rPr>
        <w:t>申报产品应当符合适用的强制性标准。对于强制性行业标准，若申报产品结构特征、预期用途、使用方式等与强制性标准的适用范围不一致，申请人应当提出不适用强制性标准的说明，并提供经验证的证明性资料。</w:t>
      </w:r>
    </w:p>
    <w:p w:rsidR="003C15B2" w:rsidRDefault="003C15B2" w:rsidP="0040202B">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产品技术要求</w:t>
      </w:r>
    </w:p>
    <w:p w:rsidR="003C15B2" w:rsidRDefault="003C15B2" w:rsidP="0040202B">
      <w:pPr>
        <w:spacing w:line="560" w:lineRule="exact"/>
        <w:ind w:firstLineChars="200" w:firstLine="640"/>
        <w:rPr>
          <w:rFonts w:eastAsia="仿宋_GB2312"/>
          <w:color w:val="000000"/>
          <w:sz w:val="32"/>
          <w:szCs w:val="32"/>
        </w:rPr>
      </w:pPr>
      <w:r>
        <w:rPr>
          <w:rFonts w:eastAsia="仿宋_GB2312"/>
          <w:color w:val="000000"/>
          <w:sz w:val="32"/>
          <w:szCs w:val="32"/>
        </w:rPr>
        <w:t>医疗器械产品技术要求应当按照相关要求的规定编制。</w:t>
      </w:r>
    </w:p>
    <w:p w:rsidR="003C15B2" w:rsidRDefault="003C15B2" w:rsidP="0040202B">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产品检验报告</w:t>
      </w:r>
    </w:p>
    <w:p w:rsidR="003C15B2" w:rsidRDefault="003C15B2" w:rsidP="0040202B">
      <w:pPr>
        <w:spacing w:line="560" w:lineRule="exact"/>
        <w:ind w:firstLineChars="200" w:firstLine="640"/>
        <w:rPr>
          <w:rFonts w:eastAsia="仿宋_GB2312"/>
          <w:color w:val="000000"/>
          <w:sz w:val="32"/>
          <w:szCs w:val="32"/>
        </w:rPr>
      </w:pPr>
      <w:r>
        <w:rPr>
          <w:rFonts w:eastAsia="仿宋_GB2312"/>
          <w:color w:val="000000"/>
          <w:sz w:val="32"/>
          <w:szCs w:val="32"/>
        </w:rPr>
        <w:t>可提交以下任一形式的检验报告：</w:t>
      </w:r>
    </w:p>
    <w:p w:rsidR="003C15B2" w:rsidRDefault="003C15B2" w:rsidP="0040202B">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）申请人出具的自检报告。</w:t>
      </w:r>
    </w:p>
    <w:p w:rsidR="003C15B2" w:rsidRDefault="003C15B2" w:rsidP="0040202B">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rPr>
        <w:t>2</w:t>
      </w:r>
      <w:r>
        <w:rPr>
          <w:rFonts w:eastAsia="仿宋_GB2312"/>
          <w:color w:val="000000"/>
          <w:sz w:val="32"/>
          <w:szCs w:val="32"/>
        </w:rPr>
        <w:t>）委托有资质的医疗器械检验机构出具的检验报告</w:t>
      </w:r>
      <w:r>
        <w:rPr>
          <w:rFonts w:eastAsia="仿宋_GB2312"/>
          <w:bCs/>
          <w:color w:val="000000"/>
          <w:sz w:val="32"/>
          <w:szCs w:val="32"/>
        </w:rPr>
        <w:t>。</w:t>
      </w:r>
    </w:p>
    <w:p w:rsidR="003C15B2" w:rsidRDefault="003C15B2" w:rsidP="0040202B">
      <w:pPr>
        <w:spacing w:line="560" w:lineRule="exact"/>
        <w:ind w:firstLineChars="200" w:firstLine="640"/>
        <w:rPr>
          <w:rFonts w:eastAsia="楷体_GB2312"/>
          <w:bCs/>
          <w:color w:val="000000"/>
          <w:sz w:val="32"/>
          <w:szCs w:val="32"/>
        </w:rPr>
      </w:pPr>
      <w:r>
        <w:rPr>
          <w:rFonts w:eastAsia="楷体_GB2312"/>
          <w:bCs/>
          <w:color w:val="000000"/>
          <w:sz w:val="32"/>
          <w:szCs w:val="32"/>
        </w:rPr>
        <w:t>（四）研究资料</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一般应当包括：</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lastRenderedPageBreak/>
        <w:t>1.</w:t>
      </w:r>
      <w:r>
        <w:rPr>
          <w:rFonts w:eastAsia="仿宋_GB2312"/>
          <w:bCs/>
          <w:color w:val="000000"/>
          <w:sz w:val="32"/>
          <w:szCs w:val="32"/>
        </w:rPr>
        <w:t>试验医疗器械的非临床研究资料，包括研究方案、报告和数据。如，化学和物理性能研究、生物相容性研究、动物试验等。</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与评价试验医疗器械安全性和有效性相关的已发表文献及评论性综述，并论述与评价试验医疗器械安全有效的相关性。</w:t>
      </w:r>
    </w:p>
    <w:p w:rsidR="003C15B2" w:rsidRDefault="003C15B2" w:rsidP="0040202B">
      <w:pPr>
        <w:spacing w:line="560" w:lineRule="exact"/>
        <w:ind w:firstLineChars="200" w:firstLine="640"/>
        <w:rPr>
          <w:rFonts w:eastAsia="楷体_GB2312"/>
          <w:color w:val="000000"/>
          <w:sz w:val="32"/>
          <w:szCs w:val="32"/>
        </w:rPr>
      </w:pPr>
      <w:r>
        <w:rPr>
          <w:rFonts w:eastAsia="楷体_GB2312"/>
          <w:color w:val="000000"/>
          <w:sz w:val="32"/>
          <w:szCs w:val="32"/>
        </w:rPr>
        <w:t>（五）其他资料</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其他要求提交的</w:t>
      </w:r>
      <w:r>
        <w:rPr>
          <w:rFonts w:eastAsia="仿宋_GB2312"/>
          <w:color w:val="000000"/>
          <w:sz w:val="32"/>
          <w:szCs w:val="32"/>
        </w:rPr>
        <w:t>证明产品安全性、有效性的</w:t>
      </w:r>
      <w:r>
        <w:rPr>
          <w:rFonts w:eastAsia="仿宋_GB2312"/>
          <w:bCs/>
          <w:color w:val="000000"/>
          <w:sz w:val="32"/>
          <w:szCs w:val="32"/>
        </w:rPr>
        <w:t>研究资料。</w:t>
      </w:r>
    </w:p>
    <w:p w:rsidR="003C15B2" w:rsidRDefault="003C15B2" w:rsidP="0040202B">
      <w:pPr>
        <w:spacing w:line="560" w:lineRule="exact"/>
        <w:ind w:firstLineChars="200" w:firstLine="640"/>
        <w:rPr>
          <w:rFonts w:eastAsia="仿宋_GB2312"/>
          <w:color w:val="000000"/>
          <w:sz w:val="32"/>
          <w:szCs w:val="32"/>
        </w:rPr>
      </w:pPr>
      <w:r>
        <w:rPr>
          <w:rFonts w:eastAsia="黑体"/>
          <w:color w:val="000000"/>
          <w:sz w:val="32"/>
          <w:szCs w:val="32"/>
        </w:rPr>
        <w:t>四、临床资料</w:t>
      </w:r>
    </w:p>
    <w:p w:rsidR="003C15B2" w:rsidRDefault="003C15B2" w:rsidP="0040202B">
      <w:pPr>
        <w:spacing w:line="560" w:lineRule="exact"/>
        <w:ind w:firstLineChars="200" w:firstLine="640"/>
        <w:rPr>
          <w:rFonts w:eastAsia="楷体_GB2312"/>
          <w:color w:val="000000"/>
          <w:sz w:val="32"/>
          <w:szCs w:val="32"/>
        </w:rPr>
      </w:pPr>
      <w:r>
        <w:rPr>
          <w:rFonts w:eastAsia="楷体_GB2312"/>
          <w:color w:val="000000"/>
          <w:sz w:val="32"/>
          <w:szCs w:val="32"/>
        </w:rPr>
        <w:t>（一）章节目录</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应当包括本章的所有标题和小标题，注明目录中各内容的页码。</w:t>
      </w:r>
    </w:p>
    <w:p w:rsidR="003C15B2" w:rsidRDefault="003C15B2" w:rsidP="0040202B">
      <w:pPr>
        <w:spacing w:line="560" w:lineRule="exact"/>
        <w:ind w:firstLineChars="200" w:firstLine="640"/>
        <w:rPr>
          <w:rFonts w:eastAsia="楷体_GB2312"/>
          <w:color w:val="000000"/>
          <w:sz w:val="32"/>
          <w:szCs w:val="32"/>
        </w:rPr>
      </w:pPr>
      <w:r>
        <w:rPr>
          <w:rFonts w:eastAsia="楷体_GB2312"/>
          <w:color w:val="000000"/>
          <w:sz w:val="32"/>
          <w:szCs w:val="32"/>
        </w:rPr>
        <w:t>（二）临床试验资料</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临床试验方案</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临床试验方案应当符合《医疗器械临床试验质量管理规范》相关要求，</w:t>
      </w:r>
      <w:r>
        <w:rPr>
          <w:rFonts w:eastAsia="仿宋_GB2312"/>
          <w:color w:val="000000"/>
          <w:sz w:val="32"/>
          <w:szCs w:val="32"/>
        </w:rPr>
        <w:t>按照相关要求提交临床试验方案</w:t>
      </w:r>
      <w:r>
        <w:rPr>
          <w:rFonts w:eastAsia="仿宋_GB2312"/>
          <w:bCs/>
          <w:color w:val="000000"/>
          <w:sz w:val="32"/>
          <w:szCs w:val="32"/>
        </w:rPr>
        <w:t>。</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伦理委员会同意临床试验开展的书面意见</w:t>
      </w:r>
    </w:p>
    <w:p w:rsidR="003C15B2" w:rsidRDefault="003C15B2" w:rsidP="0040202B">
      <w:pPr>
        <w:spacing w:line="560" w:lineRule="exact"/>
        <w:ind w:firstLineChars="200" w:firstLine="640"/>
        <w:rPr>
          <w:rFonts w:eastAsia="楷体_GB2312"/>
          <w:color w:val="000000"/>
          <w:sz w:val="32"/>
          <w:szCs w:val="32"/>
        </w:rPr>
      </w:pPr>
      <w:r>
        <w:rPr>
          <w:rFonts w:eastAsia="仿宋_GB2312"/>
          <w:bCs/>
          <w:color w:val="000000"/>
          <w:sz w:val="32"/>
          <w:szCs w:val="32"/>
        </w:rPr>
        <w:t>开展多中心临床试验的，应当提交牵头单位伦理委员会同意临床试验开展的书面意见。</w:t>
      </w:r>
    </w:p>
    <w:p w:rsidR="003C15B2" w:rsidRDefault="003C15B2" w:rsidP="0040202B">
      <w:pPr>
        <w:spacing w:line="560" w:lineRule="exact"/>
        <w:ind w:firstLineChars="200" w:firstLine="640"/>
        <w:rPr>
          <w:rFonts w:eastAsia="黑体"/>
          <w:color w:val="000000"/>
          <w:sz w:val="32"/>
          <w:szCs w:val="32"/>
        </w:rPr>
      </w:pPr>
      <w:r>
        <w:rPr>
          <w:rFonts w:eastAsia="黑体"/>
          <w:color w:val="000000"/>
          <w:sz w:val="32"/>
          <w:szCs w:val="32"/>
        </w:rPr>
        <w:t>五、产品说明书和标签样稿</w:t>
      </w:r>
    </w:p>
    <w:p w:rsidR="003C15B2" w:rsidRDefault="003C15B2" w:rsidP="0040202B">
      <w:pPr>
        <w:spacing w:line="560" w:lineRule="exact"/>
        <w:ind w:firstLineChars="200" w:firstLine="640"/>
        <w:rPr>
          <w:rFonts w:eastAsia="楷体_GB2312"/>
          <w:color w:val="000000"/>
          <w:sz w:val="32"/>
          <w:szCs w:val="32"/>
        </w:rPr>
      </w:pPr>
      <w:r>
        <w:rPr>
          <w:rFonts w:eastAsia="楷体_GB2312"/>
          <w:color w:val="000000"/>
          <w:sz w:val="32"/>
          <w:szCs w:val="32"/>
        </w:rPr>
        <w:t>（一）章节目录</w:t>
      </w:r>
    </w:p>
    <w:p w:rsidR="003C15B2" w:rsidRDefault="003C15B2" w:rsidP="0040202B">
      <w:pPr>
        <w:spacing w:line="560" w:lineRule="exact"/>
        <w:ind w:firstLineChars="200" w:firstLine="640"/>
        <w:rPr>
          <w:rFonts w:eastAsia="仿宋_GB2312"/>
          <w:bCs/>
          <w:color w:val="000000"/>
          <w:sz w:val="32"/>
          <w:szCs w:val="32"/>
        </w:rPr>
      </w:pPr>
      <w:r>
        <w:rPr>
          <w:rFonts w:eastAsia="仿宋_GB2312"/>
          <w:bCs/>
          <w:color w:val="000000"/>
          <w:sz w:val="32"/>
          <w:szCs w:val="32"/>
        </w:rPr>
        <w:t>应当包括本章的所有标题和小标题，注明目录中各内容的页码。</w:t>
      </w:r>
    </w:p>
    <w:p w:rsidR="003C15B2" w:rsidRDefault="003C15B2" w:rsidP="0040202B">
      <w:pPr>
        <w:spacing w:line="560" w:lineRule="exact"/>
        <w:ind w:firstLineChars="200" w:firstLine="640"/>
        <w:rPr>
          <w:rFonts w:eastAsia="楷体_GB2312"/>
          <w:color w:val="000000"/>
          <w:sz w:val="32"/>
          <w:szCs w:val="32"/>
        </w:rPr>
      </w:pPr>
      <w:r>
        <w:rPr>
          <w:rFonts w:eastAsia="楷体_GB2312"/>
          <w:color w:val="000000"/>
          <w:sz w:val="32"/>
          <w:szCs w:val="32"/>
        </w:rPr>
        <w:t>（二）产品说明书</w:t>
      </w:r>
    </w:p>
    <w:p w:rsidR="003C15B2" w:rsidRDefault="003C15B2" w:rsidP="0040202B">
      <w:pPr>
        <w:spacing w:line="560" w:lineRule="exact"/>
        <w:ind w:firstLineChars="200" w:firstLine="640"/>
        <w:rPr>
          <w:rFonts w:eastAsia="仿宋_GB2312"/>
          <w:color w:val="000000"/>
          <w:sz w:val="32"/>
          <w:szCs w:val="32"/>
        </w:rPr>
      </w:pPr>
      <w:r>
        <w:rPr>
          <w:rFonts w:eastAsia="仿宋_GB2312"/>
          <w:color w:val="000000"/>
          <w:sz w:val="32"/>
          <w:szCs w:val="32"/>
        </w:rPr>
        <w:t>应当提交产品说明书，内容应当符合《医疗器械说明书和标</w:t>
      </w:r>
      <w:r>
        <w:rPr>
          <w:rFonts w:eastAsia="仿宋_GB2312"/>
          <w:color w:val="000000"/>
          <w:sz w:val="32"/>
          <w:szCs w:val="32"/>
        </w:rPr>
        <w:lastRenderedPageBreak/>
        <w:t>签管理规定》和相关法规、规章、规范性文件、强制性标准的要求。</w:t>
      </w:r>
    </w:p>
    <w:p w:rsidR="003C15B2" w:rsidRDefault="003C15B2" w:rsidP="0040202B">
      <w:pPr>
        <w:spacing w:line="560" w:lineRule="exact"/>
        <w:ind w:firstLineChars="200" w:firstLine="640"/>
        <w:rPr>
          <w:rFonts w:eastAsia="仿宋_GB2312"/>
          <w:color w:val="000000"/>
          <w:sz w:val="32"/>
          <w:szCs w:val="32"/>
        </w:rPr>
      </w:pPr>
      <w:r>
        <w:rPr>
          <w:rFonts w:eastAsia="楷体_GB2312"/>
          <w:color w:val="000000"/>
          <w:sz w:val="32"/>
          <w:szCs w:val="32"/>
        </w:rPr>
        <w:t>（三）标签样稿</w:t>
      </w:r>
    </w:p>
    <w:p w:rsidR="003C15B2" w:rsidRDefault="003C15B2" w:rsidP="0040202B">
      <w:pPr>
        <w:spacing w:line="560" w:lineRule="exact"/>
        <w:ind w:firstLineChars="200" w:firstLine="640"/>
        <w:rPr>
          <w:rFonts w:eastAsia="仿宋_GB2312"/>
          <w:color w:val="000000"/>
          <w:sz w:val="32"/>
          <w:szCs w:val="32"/>
        </w:rPr>
      </w:pPr>
      <w:r>
        <w:rPr>
          <w:rFonts w:eastAsia="仿宋_GB2312"/>
          <w:color w:val="000000"/>
          <w:sz w:val="32"/>
          <w:szCs w:val="32"/>
        </w:rPr>
        <w:t>应当提交最小销售单元标签样稿，内容应当符合《医疗器械说明书和标签管理规定》和相关法规、规章、规范性文件、强制性标准的要求。</w:t>
      </w:r>
    </w:p>
    <w:p w:rsidR="003C15B2" w:rsidRDefault="003C15B2" w:rsidP="0040202B">
      <w:pPr>
        <w:spacing w:line="560" w:lineRule="exact"/>
        <w:ind w:firstLineChars="200" w:firstLine="640"/>
        <w:rPr>
          <w:rFonts w:eastAsia="楷体_GB2312"/>
          <w:color w:val="000000"/>
          <w:sz w:val="32"/>
          <w:szCs w:val="32"/>
        </w:rPr>
      </w:pPr>
      <w:r>
        <w:rPr>
          <w:rFonts w:eastAsia="楷体_GB2312"/>
          <w:color w:val="000000"/>
          <w:sz w:val="32"/>
          <w:szCs w:val="32"/>
        </w:rPr>
        <w:t>（四）其他资料</w:t>
      </w:r>
    </w:p>
    <w:p w:rsidR="003C15B2" w:rsidRDefault="003C15B2" w:rsidP="0040202B">
      <w:pPr>
        <w:spacing w:line="560" w:lineRule="exact"/>
        <w:ind w:firstLineChars="200" w:firstLine="640"/>
        <w:rPr>
          <w:rFonts w:eastAsia="仿宋_GB2312"/>
          <w:color w:val="000000"/>
          <w:sz w:val="32"/>
          <w:szCs w:val="32"/>
        </w:rPr>
      </w:pPr>
      <w:r>
        <w:rPr>
          <w:rFonts w:eastAsia="仿宋_GB2312"/>
          <w:color w:val="000000"/>
          <w:sz w:val="32"/>
          <w:szCs w:val="32"/>
        </w:rPr>
        <w:t>如适用，应当提交对产品信息进行补充说明的其他文件。</w:t>
      </w:r>
    </w:p>
    <w:p w:rsidR="003C15B2" w:rsidRPr="0040202B" w:rsidRDefault="003C15B2" w:rsidP="00A172E3">
      <w:pPr>
        <w:spacing w:line="560" w:lineRule="exact"/>
        <w:jc w:val="left"/>
        <w:rPr>
          <w:rFonts w:eastAsia="仿宋_GB2312"/>
          <w:sz w:val="28"/>
          <w:szCs w:val="28"/>
        </w:rPr>
      </w:pPr>
    </w:p>
    <w:sectPr w:rsidR="003C15B2" w:rsidRPr="0040202B">
      <w:footerReference w:type="default" r:id="rId7"/>
      <w:pgSz w:w="11906" w:h="16838"/>
      <w:pgMar w:top="1928" w:right="1531" w:bottom="1814" w:left="1531" w:header="851" w:footer="1134"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EBD" w:rsidRDefault="004F0EBD">
      <w:r>
        <w:separator/>
      </w:r>
    </w:p>
  </w:endnote>
  <w:endnote w:type="continuationSeparator" w:id="1">
    <w:p w:rsidR="004F0EBD" w:rsidRDefault="004F0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5B2" w:rsidRDefault="003C15B2">
    <w:pPr>
      <w:pStyle w:val="a6"/>
      <w:jc w:val="right"/>
      <w:rPr>
        <w:sz w:val="28"/>
        <w:szCs w:val="28"/>
      </w:rPr>
    </w:pPr>
    <w:r>
      <w:rPr>
        <w:sz w:val="28"/>
      </w:rPr>
      <w:pict>
        <v:shapetype id="_x0000_t202" coordsize="21600,21600" o:spt="202" path="m,l,21600r21600,l21600,xe">
          <v:stroke joinstyle="miter"/>
          <v:path gradientshapeok="t" o:connecttype="rect"/>
        </v:shapetype>
        <v:shape id="文本框 1" o:spid="_x0000_s2051" type="#_x0000_t202" style="position:absolute;left:0;text-align:left;margin-left:92.8pt;margin-top:0;width:2in;height:2in;z-index:251657728;mso-wrap-style:none;mso-position-horizontal:outside;mso-position-horizontal-relative:margin" filled="f" stroked="f">
          <v:fill o:detectmouseclick="t"/>
          <v:textbox style="mso-next-textbox:#文本框 1;mso-fit-shape-to-text:t" inset="0,0,0,0">
            <w:txbxContent>
              <w:p w:rsidR="003C15B2" w:rsidRDefault="003C15B2">
                <w:pPr>
                  <w:pStyle w:val="a6"/>
                  <w:jc w:val="right"/>
                </w:pPr>
                <w:r>
                  <w:rPr>
                    <w:rFonts w:hint="eastAsia"/>
                    <w:color w:val="FFFFFF"/>
                    <w:sz w:val="28"/>
                    <w:szCs w:val="28"/>
                  </w:rPr>
                  <w:t>—</w:t>
                </w:r>
                <w:r>
                  <w:rPr>
                    <w:rFonts w:hint="eastAsia"/>
                    <w:sz w:val="28"/>
                    <w:szCs w:val="28"/>
                  </w:rPr>
                  <w:t>—</w:t>
                </w:r>
                <w:r>
                  <w:rPr>
                    <w:sz w:val="28"/>
                    <w:szCs w:val="28"/>
                    <w:lang/>
                  </w:rPr>
                  <w:t xml:space="preserve"> </w:t>
                </w:r>
                <w:r>
                  <w:rPr>
                    <w:sz w:val="28"/>
                    <w:szCs w:val="28"/>
                  </w:rPr>
                  <w:fldChar w:fldCharType="begin"/>
                </w:r>
                <w:r>
                  <w:rPr>
                    <w:sz w:val="28"/>
                    <w:szCs w:val="28"/>
                  </w:rPr>
                  <w:instrText>PAGE   \* MERGEFORMAT</w:instrText>
                </w:r>
                <w:r>
                  <w:rPr>
                    <w:sz w:val="28"/>
                    <w:szCs w:val="28"/>
                  </w:rPr>
                  <w:fldChar w:fldCharType="separate"/>
                </w:r>
                <w:r w:rsidR="008A463B" w:rsidRPr="008A463B">
                  <w:rPr>
                    <w:noProof/>
                    <w:sz w:val="28"/>
                    <w:szCs w:val="28"/>
                    <w:lang w:val="zh-CN"/>
                  </w:rPr>
                  <w:t>6</w:t>
                </w:r>
                <w:r>
                  <w:rPr>
                    <w:sz w:val="28"/>
                    <w:szCs w:val="28"/>
                  </w:rPr>
                  <w:fldChar w:fldCharType="end"/>
                </w:r>
                <w:r>
                  <w:rPr>
                    <w:sz w:val="28"/>
                    <w:szCs w:val="28"/>
                    <w:lang/>
                  </w:rPr>
                  <w:t xml:space="preserve"> </w:t>
                </w:r>
                <w:r>
                  <w:rPr>
                    <w:rFonts w:hint="eastAsia"/>
                    <w:sz w:val="28"/>
                    <w:szCs w:val="28"/>
                  </w:rPr>
                  <w:t>—</w:t>
                </w:r>
                <w:r>
                  <w:rPr>
                    <w:rFonts w:hint="eastAsia"/>
                    <w:color w:val="FFFFFF"/>
                    <w:sz w:val="28"/>
                    <w:szCs w:val="28"/>
                  </w:rPr>
                  <w:t>—</w:t>
                </w:r>
              </w:p>
            </w:txbxContent>
          </v:textbox>
          <w10:wrap anchorx="margin"/>
        </v:shape>
      </w:pict>
    </w:r>
  </w:p>
  <w:p w:rsidR="003C15B2" w:rsidRDefault="003C15B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EBD" w:rsidRDefault="004F0EBD">
      <w:r>
        <w:separator/>
      </w:r>
    </w:p>
  </w:footnote>
  <w:footnote w:type="continuationSeparator" w:id="1">
    <w:p w:rsidR="004F0EBD" w:rsidRDefault="004F0E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3169C"/>
    <w:multiLevelType w:val="multilevel"/>
    <w:tmpl w:val="16A3169C"/>
    <w:lvl w:ilvl="0">
      <w:start w:val="2"/>
      <w:numFmt w:val="japaneseCounting"/>
      <w:lvlText w:val="（%1）"/>
      <w:lvlJc w:val="left"/>
      <w:pPr>
        <w:ind w:left="1678" w:hanging="108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60C8"/>
    <w:rsid w:val="00016D27"/>
    <w:rsid w:val="00016E93"/>
    <w:rsid w:val="00051450"/>
    <w:rsid w:val="00071507"/>
    <w:rsid w:val="000A2989"/>
    <w:rsid w:val="000D5FF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E5DFA"/>
    <w:rsid w:val="002F2CC3"/>
    <w:rsid w:val="00323910"/>
    <w:rsid w:val="003330A7"/>
    <w:rsid w:val="0035031B"/>
    <w:rsid w:val="00351116"/>
    <w:rsid w:val="00352FFE"/>
    <w:rsid w:val="0036326B"/>
    <w:rsid w:val="003B39B2"/>
    <w:rsid w:val="003B452F"/>
    <w:rsid w:val="003C15B2"/>
    <w:rsid w:val="003C4A36"/>
    <w:rsid w:val="003D08E2"/>
    <w:rsid w:val="003D78E8"/>
    <w:rsid w:val="003E7CB8"/>
    <w:rsid w:val="0040202B"/>
    <w:rsid w:val="00405AE4"/>
    <w:rsid w:val="004218DC"/>
    <w:rsid w:val="00453B18"/>
    <w:rsid w:val="004A48F4"/>
    <w:rsid w:val="004A5C4E"/>
    <w:rsid w:val="004D7576"/>
    <w:rsid w:val="004F0EBD"/>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A463B"/>
    <w:rsid w:val="008C461A"/>
    <w:rsid w:val="008C5ECE"/>
    <w:rsid w:val="008C74C4"/>
    <w:rsid w:val="00926229"/>
    <w:rsid w:val="00944679"/>
    <w:rsid w:val="0094647A"/>
    <w:rsid w:val="0095763C"/>
    <w:rsid w:val="0097437D"/>
    <w:rsid w:val="009869EE"/>
    <w:rsid w:val="00991BF3"/>
    <w:rsid w:val="009A1829"/>
    <w:rsid w:val="009A2DB4"/>
    <w:rsid w:val="009D7C65"/>
    <w:rsid w:val="009F63A3"/>
    <w:rsid w:val="00A03AD8"/>
    <w:rsid w:val="00A172E3"/>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47A68"/>
    <w:rsid w:val="00B64617"/>
    <w:rsid w:val="00B84EF7"/>
    <w:rsid w:val="00BA00D5"/>
    <w:rsid w:val="00BA1FC7"/>
    <w:rsid w:val="00BE16F8"/>
    <w:rsid w:val="00C05E89"/>
    <w:rsid w:val="00C1570A"/>
    <w:rsid w:val="00C51B28"/>
    <w:rsid w:val="00C57201"/>
    <w:rsid w:val="00C578A0"/>
    <w:rsid w:val="00C60442"/>
    <w:rsid w:val="00C73515"/>
    <w:rsid w:val="00C74518"/>
    <w:rsid w:val="00C92BC0"/>
    <w:rsid w:val="00CA2B21"/>
    <w:rsid w:val="00CC6505"/>
    <w:rsid w:val="00CD27CB"/>
    <w:rsid w:val="00CE7A0B"/>
    <w:rsid w:val="00D03FFD"/>
    <w:rsid w:val="00D30F3B"/>
    <w:rsid w:val="00D53A64"/>
    <w:rsid w:val="00D61B72"/>
    <w:rsid w:val="00DD4D3D"/>
    <w:rsid w:val="00DD5C43"/>
    <w:rsid w:val="00DE2F0A"/>
    <w:rsid w:val="00DF1936"/>
    <w:rsid w:val="00E05A99"/>
    <w:rsid w:val="00E21EF7"/>
    <w:rsid w:val="00E41212"/>
    <w:rsid w:val="00E41A1A"/>
    <w:rsid w:val="00E73776"/>
    <w:rsid w:val="00ED2031"/>
    <w:rsid w:val="00F0289D"/>
    <w:rsid w:val="00F64776"/>
    <w:rsid w:val="00F6624B"/>
    <w:rsid w:val="00F8685B"/>
    <w:rsid w:val="00FA60C8"/>
    <w:rsid w:val="00FD22E5"/>
    <w:rsid w:val="00FD443E"/>
    <w:rsid w:val="00FD754D"/>
    <w:rsid w:val="0BEC7EA0"/>
    <w:rsid w:val="0F9E0E77"/>
    <w:rsid w:val="1FFB013F"/>
    <w:rsid w:val="227D7264"/>
    <w:rsid w:val="2A8D465A"/>
    <w:rsid w:val="3387E3F3"/>
    <w:rsid w:val="3FD5E313"/>
    <w:rsid w:val="43E2636A"/>
    <w:rsid w:val="4C1A048F"/>
    <w:rsid w:val="55FFC397"/>
    <w:rsid w:val="591D3208"/>
    <w:rsid w:val="5F1DC5A7"/>
    <w:rsid w:val="60FE1019"/>
    <w:rsid w:val="63E446CD"/>
    <w:rsid w:val="67AEE49C"/>
    <w:rsid w:val="6EFDCC05"/>
    <w:rsid w:val="6F9B7E73"/>
    <w:rsid w:val="6F9DB8A6"/>
    <w:rsid w:val="77FACC1F"/>
    <w:rsid w:val="78FBD683"/>
    <w:rsid w:val="79DBFF47"/>
    <w:rsid w:val="7BAF4B40"/>
    <w:rsid w:val="7BF73291"/>
    <w:rsid w:val="7ED62E8A"/>
    <w:rsid w:val="7FCD97F3"/>
    <w:rsid w:val="7FFDADF4"/>
    <w:rsid w:val="9BFD8AC2"/>
    <w:rsid w:val="9EFC11D5"/>
    <w:rsid w:val="AFFEB87C"/>
    <w:rsid w:val="B77D0757"/>
    <w:rsid w:val="BF7F98E5"/>
    <w:rsid w:val="CFEBFE9A"/>
    <w:rsid w:val="DED9A3DC"/>
    <w:rsid w:val="F5F65885"/>
    <w:rsid w:val="FEFDEE3E"/>
    <w:rsid w:val="FFBFB9BF"/>
    <w:rsid w:val="FFFDC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line="360" w:lineRule="auto"/>
      <w:jc w:val="center"/>
      <w:outlineLvl w:val="1"/>
    </w:pPr>
    <w:rPr>
      <w:rFonts w:ascii="黑体" w:eastAsia="黑体"/>
      <w:b/>
      <w:bCs/>
      <w:sz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12" w:lineRule="atLeast"/>
      <w:ind w:firstLine="420"/>
      <w:textAlignment w:val="baseline"/>
    </w:pPr>
    <w:rPr>
      <w:kern w:val="0"/>
      <w:szCs w:val="20"/>
    </w:rPr>
  </w:style>
  <w:style w:type="paragraph" w:styleId="a4">
    <w:name w:val="Document Map"/>
    <w:basedOn w:val="a"/>
    <w:semiHidden/>
    <w:pPr>
      <w:shd w:val="clear" w:color="auto" w:fill="000080"/>
    </w:pPr>
  </w:style>
  <w:style w:type="paragraph" w:styleId="a5">
    <w:name w:val="Balloon Text"/>
    <w:basedOn w:val="a"/>
    <w:semiHidden/>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頁尾 字元"/>
    <w:link w:val="a6"/>
    <w:uiPriority w:val="99"/>
    <w:rPr>
      <w:kern w:val="2"/>
      <w:sz w:val="18"/>
      <w:szCs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character" w:customStyle="1" w:styleId="a9">
    <w:name w:val="頁首 字元"/>
    <w:link w:val="a8"/>
    <w:uiPriority w:val="99"/>
    <w:rPr>
      <w:kern w:val="2"/>
      <w:sz w:val="18"/>
      <w:szCs w:val="18"/>
    </w:rPr>
  </w:style>
  <w:style w:type="character" w:styleId="aa">
    <w:name w:val="page number"/>
  </w:style>
  <w:style w:type="paragraph" w:customStyle="1" w:styleId="Web">
    <w:name w:val="普通(Web)"/>
    <w:basedOn w:val="a"/>
    <w:qFormat/>
    <w:pPr>
      <w:widowControl/>
      <w:spacing w:before="100" w:beforeAutospacing="1" w:after="100" w:afterAutospacing="1"/>
      <w:jc w:val="left"/>
    </w:pPr>
    <w:rPr>
      <w:rFonts w:ascii="宋体"/>
      <w:color w:val="000000"/>
      <w:kern w:val="0"/>
      <w:sz w:val="24"/>
    </w:rPr>
  </w:style>
  <w:style w:type="paragraph" w:customStyle="1" w:styleId="ab">
    <w:name w:val="表格正文文本"/>
    <w:basedOn w:val="a"/>
    <w:qFormat/>
    <w:pPr>
      <w:widowControl/>
      <w:jc w:val="center"/>
    </w:pPr>
    <w:rPr>
      <w:rFonts w:ascii="Tahoma" w:hAnsi="Tahoma"/>
      <w:kern w:val="0"/>
      <w:sz w:val="18"/>
      <w:szCs w:val="20"/>
    </w:rPr>
  </w:style>
  <w:style w:type="paragraph" w:styleId="ac">
    <w:name w:val="List Paragraph"/>
    <w:basedOn w:val="a"/>
    <w:qFormat/>
    <w:pPr>
      <w:ind w:firstLineChars="200" w:firstLine="200"/>
    </w:pPr>
    <w:rPr>
      <w:rFonts w:ascii="Calibri" w:hAnsi="Calibri"/>
      <w:szCs w:val="22"/>
    </w:rPr>
  </w:style>
  <w:style w:type="paragraph" w:customStyle="1" w:styleId="ad">
    <w:name w:val="调查项目"/>
    <w:basedOn w:val="a"/>
    <w:qFormat/>
    <w:pPr>
      <w:widowControl/>
      <w:jc w:val="left"/>
      <w:outlineLvl w:val="1"/>
    </w:pPr>
    <w:rPr>
      <w:rFonts w:ascii="Tahoma" w:eastAsia="黑体" w:hAnsi="Tahoma"/>
      <w:bCs/>
      <w:color w:val="333399"/>
      <w:kern w:val="0"/>
      <w:sz w:val="18"/>
      <w:szCs w:val="18"/>
    </w:rPr>
  </w:style>
  <w:style w:type="paragraph" w:customStyle="1" w:styleId="1">
    <w:name w:val="列出段落1"/>
    <w:basedOn w:val="a"/>
    <w:qFormat/>
    <w:pPr>
      <w:ind w:firstLineChars="200" w:firstLine="200"/>
    </w:pPr>
    <w:rPr>
      <w:rFonts w:ascii="Calibri" w:hAnsi="Calibri"/>
      <w:szCs w:val="22"/>
    </w:rPr>
  </w:style>
  <w:style w:type="paragraph" w:customStyle="1" w:styleId="ae">
    <w:name w:val="列标题"/>
    <w:basedOn w:val="2"/>
    <w:qFormat/>
    <w:pPr>
      <w:keepNext w:val="0"/>
      <w:widowControl/>
      <w:spacing w:line="240" w:lineRule="auto"/>
    </w:pPr>
    <w:rPr>
      <w:rFonts w:ascii="Tahoma" w:hAnsi="Tahoma"/>
      <w:b w:val="0"/>
      <w:color w:val="333399"/>
      <w:kern w:val="0"/>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316</Words>
  <Characters>1803</Characters>
  <Application>Microsoft Office Word</Application>
  <DocSecurity>0</DocSecurity>
  <Lines>15</Lines>
  <Paragraphs>4</Paragraphs>
  <ScaleCrop>false</ScaleCrop>
  <Company>Xtzj.Com</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wilsonpeng</cp:lastModifiedBy>
  <cp:revision>2</cp:revision>
  <cp:lastPrinted>2021-09-30T10:38:00Z</cp:lastPrinted>
  <dcterms:created xsi:type="dcterms:W3CDTF">2021-10-03T12:59:00Z</dcterms:created>
  <dcterms:modified xsi:type="dcterms:W3CDTF">2021-10-03T12:59:00Z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